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spacing w:line="600" w:lineRule="exact"/>
        <w:jc w:val="cente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第五批通过测试的电梯智能化监测装置（物联网设备）供应商及产品型号目录</w:t>
      </w:r>
    </w:p>
    <w:tbl>
      <w:tblPr>
        <w:tblStyle w:val="3"/>
        <w:tblW w:w="14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2851"/>
        <w:gridCol w:w="1785"/>
        <w:gridCol w:w="1876"/>
        <w:gridCol w:w="1050"/>
        <w:gridCol w:w="1410"/>
        <w:gridCol w:w="1380"/>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单位名称</w:t>
            </w:r>
          </w:p>
        </w:tc>
        <w:tc>
          <w:tcPr>
            <w:tcW w:w="285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注册地址</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产品名称</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产品型号</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联系人</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电话</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最高承诺价</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揭阳市聆讯软件有限公司</w:t>
            </w:r>
          </w:p>
        </w:tc>
        <w:tc>
          <w:tcPr>
            <w:tcW w:w="2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广东省揭阳市空港经济区西四横北中心路以西中诚集团有限公司研发楼一楼全层、二楼前半层办公室</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电梯安全监测及应急救援终端</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LXCJ-006-1</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陈杰克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18658351333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2450元</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含视频监控设施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杭州六纪科技有限公司</w:t>
            </w:r>
          </w:p>
        </w:tc>
        <w:tc>
          <w:tcPr>
            <w:tcW w:w="28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浙江省杭州市富阳区银湖街道中国智谷富春园区13号楼1311室</w:t>
            </w:r>
          </w:p>
        </w:tc>
        <w:tc>
          <w:tcPr>
            <w:tcW w:w="1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梯联众</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LJ-TLZ001-4G</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陈照锋</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15158132630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2180元</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不含视频监控设施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28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LJ-TLZ001H-4G</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2450元</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含视频监控设施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9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浙江鸿程计算机系统有限公司</w:t>
            </w:r>
          </w:p>
        </w:tc>
        <w:tc>
          <w:tcPr>
            <w:tcW w:w="28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浙江省杭州市余杭区五常街道溪沁街10号</w:t>
            </w:r>
          </w:p>
        </w:tc>
        <w:tc>
          <w:tcPr>
            <w:tcW w:w="1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鸿梯</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HT100</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沈磊磊</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13388616605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2000元</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不含视频监控设施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9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28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HT100S</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2450元</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含视频监控设施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9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28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HTDIM-3</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2000元</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21"/>
                <w:szCs w:val="21"/>
                <w:vertAlign w:val="baseline"/>
                <w:lang w:val="en-US" w:eastAsia="zh-CN"/>
              </w:rPr>
            </w:pPr>
            <w:r>
              <w:rPr>
                <w:rFonts w:hint="eastAsia" w:ascii="Times New Roman" w:hAnsi="Times New Roman" w:eastAsia="仿宋_GB2312"/>
                <w:sz w:val="21"/>
                <w:szCs w:val="21"/>
                <w:vertAlign w:val="baseline"/>
                <w:lang w:val="en-US" w:eastAsia="zh-CN"/>
              </w:rPr>
              <w:t>不含视频监控设施（安装入网需经电梯制造商授权同意）</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备注：最高承诺价为物联网设备制造单位自行承诺在温州地区销售的最高价格（含设备价、安装费、三年免保以及免保期间的流量费等所有费用）。</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OTQxYTZlZGFlZWQ2ODNmZGZmODgyMmU1ZGZkOGIifQ=="/>
  </w:docVars>
  <w:rsids>
    <w:rsidRoot w:val="1A2B2530"/>
    <w:rsid w:val="01081F69"/>
    <w:rsid w:val="05305E6F"/>
    <w:rsid w:val="05FD67AA"/>
    <w:rsid w:val="06880D4A"/>
    <w:rsid w:val="06BD36D1"/>
    <w:rsid w:val="096843E8"/>
    <w:rsid w:val="0DF24816"/>
    <w:rsid w:val="15364628"/>
    <w:rsid w:val="1A2B2530"/>
    <w:rsid w:val="1C9913B2"/>
    <w:rsid w:val="215B7DBA"/>
    <w:rsid w:val="24401190"/>
    <w:rsid w:val="27DC66C1"/>
    <w:rsid w:val="290727F7"/>
    <w:rsid w:val="29231280"/>
    <w:rsid w:val="29B66310"/>
    <w:rsid w:val="2C5B1482"/>
    <w:rsid w:val="50F63538"/>
    <w:rsid w:val="589E3F4F"/>
    <w:rsid w:val="5D9C5834"/>
    <w:rsid w:val="6268786A"/>
    <w:rsid w:val="69986C11"/>
    <w:rsid w:val="6C347360"/>
    <w:rsid w:val="6E90095B"/>
    <w:rsid w:val="7AB23BF5"/>
    <w:rsid w:val="9FFFF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642</Words>
  <Characters>749</Characters>
  <Lines>0</Lines>
  <Paragraphs>0</Paragraphs>
  <TotalTime>5</TotalTime>
  <ScaleCrop>false</ScaleCrop>
  <LinksUpToDate>false</LinksUpToDate>
  <CharactersWithSpaces>749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2020-08-07T14:48:00Z</dcterms:created>
  <dc:creator>张才</dc:creator>
  <cp:lastModifiedBy>greatwall</cp:lastModifiedBy>
  <cp:lastPrinted>2022-06-30T10:14:00Z</cp:lastPrinted>
  <dcterms:modified xsi:type="dcterms:W3CDTF">2022-07-18T17:47:32Z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69C4C721D5264E799FDCBEFE92EE3DBB</vt:lpwstr>
  </property>
</Properties>
</file>