
<file path=[Content_Types].xml><?xml version="1.0" encoding="utf-8"?>
<Types xmlns="http://schemas.openxmlformats.org/package/2006/content-types">
  <Default Extension="xml" ContentType="application/xml"/>
  <Default Extension="jpeg" ContentType="image/jpeg"/>
  <Default Extension="tiff" ContentType="image/tif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1"/>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9"/>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9"/>
              <w:framePr w:wrap="notBeside" w:vAnchor="page" w:hAnchor="page" w:x="1372" w:y="568"/>
              <w:tabs>
                <w:tab w:val="clear" w:pos="4153"/>
                <w:tab w:val="clear" w:pos="8306"/>
              </w:tabs>
              <w:spacing w:line="240" w:lineRule="auto"/>
              <w:jc w:val="both"/>
              <w:rPr>
                <w:rFonts w:ascii="黑体" w:hAnsi="黑体" w:eastAsia="黑体"/>
                <w:sz w:val="21"/>
                <w:szCs w:val="21"/>
              </w:rPr>
            </w:pPr>
            <w:r>
              <w:rPr>
                <w:rFonts w:hint="eastAsia" w:ascii="黑体" w:hAnsi="黑体" w:eastAsia="黑体"/>
                <w:sz w:val="21"/>
                <w:szCs w:val="21"/>
              </w:rPr>
              <w:t>03.080.01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hint="eastAsia" w:ascii="黑体" w:hAnsi="黑体" w:eastAsia="黑体"/>
                <w:sz w:val="21"/>
                <w:szCs w:val="21"/>
              </w:rPr>
              <w:t xml:space="preserve">A </w:t>
            </w:r>
            <w:r>
              <w:rPr>
                <w:rFonts w:ascii="黑体" w:hAnsi="黑体" w:eastAsia="黑体"/>
                <w:sz w:val="21"/>
                <w:szCs w:val="21"/>
              </w:rPr>
              <w:t>12</w:t>
            </w:r>
          </w:p>
        </w:tc>
      </w:tr>
    </w:tbl>
    <w:tbl>
      <w:tblPr>
        <w:tblStyle w:val="31"/>
        <w:tblpPr w:leftFromText="180" w:rightFromText="180" w:vertAnchor="text" w:horzAnchor="margin" w:tblpX="2683" w:tblpY="57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221" w:type="dxa"/>
        </w:tblCellMar>
      </w:tblPr>
      <w:tblGrid>
        <w:gridCol w:w="6407"/>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221" w:type="dxa"/>
          </w:tblCellMar>
        </w:tblPrEx>
        <w:tc>
          <w:tcPr>
            <w:tcW w:w="6407" w:type="dxa"/>
          </w:tcPr>
          <w:p>
            <w:pPr>
              <w:pStyle w:val="54"/>
              <w:framePr w:w="0" w:hRule="auto" w:wrap="auto" w:vAnchor="margin" w:hAnchor="text" w:xAlign="left" w:yAlign="inline"/>
              <w:rPr>
                <w:rFonts w:ascii="宋体" w:hAnsi="宋体"/>
                <w:sz w:val="28"/>
                <w:szCs w:val="28"/>
              </w:rPr>
            </w:pPr>
            <w:bookmarkStart w:id="0" w:name="_Hlk26473981"/>
            <w:r>
              <w:drawing>
                <wp:inline distT="0" distB="0" distL="0" distR="0">
                  <wp:extent cx="796290" cy="397510"/>
                  <wp:effectExtent l="0" t="0" r="3810" b="2540"/>
                  <wp:docPr id="3" name="图片 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true"/>
                          </pic:cNvPicPr>
                        </pic:nvPicPr>
                        <pic:blipFill>
                          <a:blip r:embed="rId14" cstate="print">
                            <a:extLst>
                              <a:ext uri="{28A0092B-C50C-407E-A947-70E740481C1C}">
                                <a14:useLocalDpi xmlns:a14="http://schemas.microsoft.com/office/drawing/2010/main" val="false"/>
                              </a:ext>
                            </a:extLst>
                          </a:blip>
                          <a:stretch>
                            <a:fillRect/>
                          </a:stretch>
                        </pic:blipFill>
                        <pic:spPr>
                          <a:xfrm>
                            <a:off x="0" y="0"/>
                            <a:ext cx="813958" cy="406373"/>
                          </a:xfrm>
                          <a:prstGeom prst="rect">
                            <a:avLst/>
                          </a:prstGeom>
                        </pic:spPr>
                      </pic:pic>
                    </a:graphicData>
                  </a:graphic>
                </wp:inline>
              </w:drawing>
            </w:r>
            <w:r>
              <w:rPr>
                <w:sz w:val="21"/>
                <w:szCs w:val="21"/>
              </w:rPr>
              <w:t xml:space="preserve"> </w:t>
            </w:r>
            <w:r>
              <w:rPr>
                <w:rFonts w:hint="eastAsia"/>
              </w:rPr>
              <w:t>3303</w:t>
            </w:r>
          </w:p>
        </w:tc>
      </w:tr>
    </w:tbl>
    <w:p>
      <w:pPr>
        <w:pStyle w:val="55"/>
        <w:framePr w:w="9639" w:h="624" w:hRule="exact" w:hSpace="181" w:vSpace="181" w:hAnchor="page" w:x="1305" w:y="2269"/>
        <w:rPr>
          <w:rFonts w:ascii="黑体" w:hAnsi="黑体" w:eastAsia="黑体"/>
          <w:b w:val="0"/>
          <w:bCs w:val="0"/>
          <w:w w:val="100"/>
          <w:sz w:val="48"/>
          <w:szCs w:val="48"/>
        </w:rPr>
      </w:pPr>
      <w:r>
        <w:rPr>
          <w:rFonts w:hint="eastAsia" w:ascii="黑体" w:eastAsia="黑体"/>
          <w:b w:val="0"/>
          <w:w w:val="100"/>
          <w:sz w:val="48"/>
        </w:rPr>
        <w:t>温州市</w:t>
      </w:r>
      <w:r>
        <w:rPr>
          <w:rFonts w:hint="eastAsia" w:ascii="黑体" w:hAnsi="黑体" w:eastAsia="黑体"/>
          <w:b w:val="0"/>
          <w:bCs w:val="0"/>
          <w:w w:val="100"/>
          <w:sz w:val="48"/>
          <w:szCs w:val="48"/>
        </w:rPr>
        <w:t>地方标准</w:t>
      </w:r>
    </w:p>
    <w:bookmarkEnd w:id="0"/>
    <w:p>
      <w:pPr>
        <w:pStyle w:val="200"/>
        <w:framePr/>
        <w:rPr>
          <w:lang w:val="fr-FR"/>
        </w:rPr>
      </w:pPr>
      <w:r>
        <w:rPr>
          <w:lang w:val="fr-FR"/>
        </w:rPr>
        <w:t>DB</w:t>
      </w:r>
      <w:r>
        <w:rPr>
          <w:rFonts w:hint="eastAsia"/>
        </w:rPr>
        <w:t xml:space="preserve">3303/T </w:t>
      </w:r>
      <w:r>
        <w:fldChar w:fldCharType="begin">
          <w:ffData>
            <w:name w:val="NSTD_CODE_F"/>
            <w:enabled/>
            <w:calcOnExit w:val="0"/>
            <w:textInput>
              <w:default w:val="XXXX"/>
            </w:textInput>
          </w:ffData>
        </w:fldChar>
      </w:r>
      <w:bookmarkStart w:id="1" w:name="NSTD_CODE_F"/>
      <w:r>
        <w:rPr>
          <w:lang w:val="fr-FR"/>
        </w:rPr>
        <w:instrText xml:space="preserve"> FORMTEXT </w:instrText>
      </w:r>
      <w:r>
        <w:fldChar w:fldCharType="separate"/>
      </w:r>
      <w:r>
        <w:t>XXXX</w:t>
      </w:r>
      <w:r>
        <w:fldChar w:fldCharType="end"/>
      </w:r>
      <w:bookmarkEnd w:id="1"/>
      <w:r>
        <w:rPr>
          <w:rFonts w:hAnsi="黑体"/>
          <w:lang w:val="fr-FR"/>
        </w:rPr>
        <w:t>—</w:t>
      </w:r>
      <w:r>
        <w:fldChar w:fldCharType="begin">
          <w:ffData>
            <w:name w:val="NSTD_CODE_B"/>
            <w:enabled/>
            <w:calcOnExit w:val="0"/>
            <w:textInput>
              <w:default w:val="XXXX"/>
            </w:textInput>
          </w:ffData>
        </w:fldChar>
      </w:r>
      <w:bookmarkStart w:id="2" w:name="NSTD_CODE_B"/>
      <w:r>
        <w:rPr>
          <w:lang w:val="fr-FR"/>
        </w:rPr>
        <w:instrText xml:space="preserve"> FORMTEXT </w:instrText>
      </w:r>
      <w:r>
        <w:fldChar w:fldCharType="separate"/>
      </w:r>
      <w:r>
        <w:rPr>
          <w:lang w:val="fr-FR"/>
        </w:rPr>
        <w:t>XXXX</w:t>
      </w:r>
      <w:r>
        <w:fldChar w:fldCharType="end"/>
      </w:r>
      <w:bookmarkEnd w:id="2"/>
    </w:p>
    <w:p>
      <w:pPr>
        <w:pStyle w:val="201"/>
        <w:framePr/>
        <w:rPr>
          <w:rFonts w:hAnsi="黑体"/>
        </w:rPr>
      </w:pPr>
      <w:r>
        <w:rPr>
          <w:rFonts w:hAnsi="黑体"/>
        </w:rPr>
        <w:fldChar w:fldCharType="begin">
          <w:ffData>
            <w:name w:val="OSTD_CODE"/>
            <w:enabled/>
            <w:calcOnExit w:val="0"/>
            <w:textInput/>
          </w:ffData>
        </w:fldChar>
      </w:r>
      <w:bookmarkStart w:id="3"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3"/>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60288" behindDoc="0" locked="0" layoutInCell="1" allowOverlap="0">
                <wp:simplePos x="0" y="0"/>
                <wp:positionH relativeFrom="page">
                  <wp:posOffset>900430</wp:posOffset>
                </wp:positionH>
                <wp:positionV relativeFrom="page">
                  <wp:posOffset>2700655</wp:posOffset>
                </wp:positionV>
                <wp:extent cx="6120130" cy="0"/>
                <wp:effectExtent l="0" t="4445" r="4445" b="5080"/>
                <wp:wrapNone/>
                <wp:docPr id="73" name="直接连接符 73"/>
                <wp:cNvGraphicFramePr/>
                <a:graphic xmlns:a="http://schemas.openxmlformats.org/drawingml/2006/main">
                  <a:graphicData uri="http://schemas.microsoft.com/office/word/2010/wordprocessingShape">
                    <wps:wsp>
                      <wps:cNvCnPr>
                        <a:cxnSpLocks noChangeShapeType="true"/>
                      </wps:cNvCnPr>
                      <wps:spPr bwMode="auto">
                        <a:xfrm>
                          <a:off x="0" y="0"/>
                          <a:ext cx="61200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60288;mso-width-relative:page;mso-height-relative:page;" filled="f" stroked="t" coordsize="21600,21600" o:allowoverlap="f" o:gfxdata="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FgAAAGRycy9QSwECFAAUAAAACACHTuJAJ4NJltgA&#10;AAAMAQAADwAAAAAAAAABACAAAAA4AAAAZHJzL2Rvd25yZXYueG1sUEsBAhQAFAAAAAgAh07iQOoQ&#10;p33QAQAAbwMAAA4AAAAAAAAAAQAgAAAAPQEAAGRycy9lMm9Eb2MueG1sUEsFBgAAAAAGAAYAWQEA&#10;AH8FAAAAAA==&#10;">
                <v:fill on="f" focussize="0,0"/>
                <v:stroke color="#000000" joinstyle="round"/>
                <v:imagedata o:title=""/>
                <o:lock v:ext="edit" aspectratio="f"/>
              </v:line>
            </w:pict>
          </mc:Fallback>
        </mc:AlternateContent>
      </w:r>
    </w:p>
    <w:p>
      <w:pPr>
        <w:pStyle w:val="55"/>
        <w:framePr w:w="9639" w:h="6976" w:hRule="exact" w:hSpace="0" w:vSpace="0" w:hAnchor="page" w:y="6408"/>
        <w:jc w:val="center"/>
        <w:rPr>
          <w:rFonts w:ascii="黑体" w:hAnsi="黑体" w:eastAsia="黑体"/>
          <w:b w:val="0"/>
          <w:bCs w:val="0"/>
          <w:w w:val="100"/>
        </w:rPr>
      </w:pPr>
    </w:p>
    <w:p>
      <w:pPr>
        <w:pStyle w:val="202"/>
        <w:framePr w:w="9931" w:h="6974" w:hRule="exact" w:wrap="around" w:x="1221" w:anchorLock="1"/>
      </w:pPr>
      <w:r>
        <w:rPr>
          <w:rFonts w:hint="eastAsia"/>
        </w:rPr>
        <w:t>民间河长工作规范</w:t>
      </w:r>
    </w:p>
    <w:p>
      <w:pPr>
        <w:framePr w:w="9931" w:h="6974" w:hRule="exact" w:wrap="around" w:vAnchor="page" w:hAnchor="page" w:x="1221" w:y="6408" w:anchorLock="1"/>
        <w:ind w:left="-1418"/>
      </w:pPr>
    </w:p>
    <w:p>
      <w:pPr>
        <w:pStyle w:val="130"/>
        <w:framePr w:w="9931" w:h="6974" w:hRule="exact" w:wrap="around" w:vAnchor="page" w:hAnchor="page" w:x="1221" w:y="6408" w:anchorLock="1"/>
        <w:textAlignment w:val="bottom"/>
        <w:rPr>
          <w:rFonts w:eastAsia="黑体"/>
          <w:szCs w:val="28"/>
          <w:highlight w:val="yellow"/>
        </w:rPr>
      </w:pPr>
    </w:p>
    <w:p>
      <w:pPr>
        <w:framePr w:w="9931" w:h="6974" w:hRule="exact" w:wrap="around" w:vAnchor="page" w:hAnchor="page" w:x="1221" w:y="6408" w:anchorLock="1"/>
        <w:spacing w:line="760" w:lineRule="exact"/>
        <w:ind w:left="-1418"/>
      </w:pPr>
    </w:p>
    <w:p>
      <w:pPr>
        <w:pStyle w:val="130"/>
        <w:framePr w:w="9931" w:h="6974" w:hRule="exact" w:wrap="around" w:vAnchor="page" w:hAnchor="page" w:x="1221" w:y="6408" w:anchorLock="1"/>
        <w:textAlignment w:val="bottom"/>
        <w:rPr>
          <w:rFonts w:eastAsia="黑体"/>
          <w:szCs w:val="28"/>
        </w:rPr>
      </w:pPr>
    </w:p>
    <w:p>
      <w:pPr>
        <w:pStyle w:val="130"/>
        <w:framePr w:w="9931" w:h="6974" w:hRule="exact" w:wrap="around" w:vAnchor="page" w:hAnchor="page" w:x="1221" w:y="6408" w:anchorLock="1"/>
        <w:spacing w:before="440" w:after="160"/>
        <w:textAlignment w:val="bottom"/>
        <w:rPr>
          <w:sz w:val="24"/>
          <w:szCs w:val="28"/>
        </w:rPr>
      </w:pPr>
      <w:r>
        <w:rPr>
          <w:sz w:val="24"/>
          <w:szCs w:val="28"/>
        </w:rPr>
        <w:fldChar w:fldCharType="begin">
          <w:ffData>
            <w:name w:val="下拉1"/>
            <w:enabled/>
            <w:calcOnExit w:val="0"/>
            <w:ddList>
              <w:result w:val="6"/>
              <w:listEntry w:val=" "/>
              <w:listEntry w:val="草案版次选择"/>
              <w:listEntry w:val="（工作组讨论稿）"/>
              <w:listEntry w:val="（征求意见稿）"/>
              <w:listEntry w:val="（送审讨论稿）"/>
              <w:listEntry w:val="（送审稿）"/>
              <w:listEntry w:val="（报批稿）"/>
            </w:ddList>
          </w:ffData>
        </w:fldChar>
      </w:r>
      <w:bookmarkStart w:id="4" w:name="下拉1"/>
      <w:r>
        <w:rPr>
          <w:sz w:val="24"/>
          <w:szCs w:val="28"/>
        </w:rPr>
        <w:instrText xml:space="preserve"> FORMDROPDOWN </w:instrText>
      </w:r>
      <w:r>
        <w:rPr>
          <w:sz w:val="24"/>
          <w:szCs w:val="28"/>
        </w:rPr>
        <w:fldChar w:fldCharType="separate"/>
      </w:r>
      <w:r>
        <w:rPr>
          <w:sz w:val="24"/>
          <w:szCs w:val="28"/>
        </w:rPr>
        <w:fldChar w:fldCharType="end"/>
      </w:r>
      <w:bookmarkEnd w:id="4"/>
    </w:p>
    <w:p>
      <w:pPr>
        <w:pStyle w:val="130"/>
        <w:framePr w:w="9931" w:h="6974" w:hRule="exact" w:wrap="around" w:vAnchor="page" w:hAnchor="page" w:x="1221" w:y="6408" w:anchorLock="1"/>
        <w:spacing w:before="720" w:beforeLines="300" w:after="72" w:afterLines="30" w:line="240" w:lineRule="auto"/>
        <w:textAlignment w:val="bottom"/>
        <w:rPr>
          <w:b/>
          <w:sz w:val="21"/>
          <w:szCs w:val="28"/>
        </w:rPr>
      </w:pPr>
    </w:p>
    <w:p>
      <w:pPr>
        <w:pStyle w:val="198"/>
        <w:framePr w:y="14176"/>
      </w:pPr>
      <w:r>
        <w:rPr>
          <w:rFonts w:ascii="黑体"/>
        </w:rPr>
        <w:fldChar w:fldCharType="begin">
          <w:ffData>
            <w:name w:val="CROT_DATE_Y"/>
            <w:enabled/>
            <w:calcOnExit w:val="0"/>
            <w:textInput>
              <w:default w:val="XXXX"/>
              <w:maxLength w:val="4"/>
            </w:textInput>
          </w:ffData>
        </w:fldChar>
      </w:r>
      <w:r>
        <w:rPr>
          <w:rFonts w:ascii="黑体"/>
        </w:rPr>
        <w:instrText xml:space="preserve"> FORMTEXT </w:instrText>
      </w:r>
      <w:r>
        <w:rPr>
          <w:rFonts w:ascii="黑体"/>
        </w:rPr>
        <w:fldChar w:fldCharType="separate"/>
      </w:r>
      <w:r>
        <w:rPr>
          <w:rFonts w:ascii="黑体"/>
        </w:rPr>
        <w:t>XXXX</w:t>
      </w:r>
      <w:r>
        <w:rPr>
          <w:rFonts w:ascii="黑体"/>
        </w:rPr>
        <w:fldChar w:fldCharType="end"/>
      </w:r>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5"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6"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6"/>
      <w:r>
        <w:rPr>
          <w:rFonts w:hint="eastAsia"/>
        </w:rPr>
        <w:t>发布</w:t>
      </w:r>
    </w:p>
    <w:p>
      <w:pPr>
        <w:pStyle w:val="199"/>
        <w:framePr w:y="14176"/>
      </w:pPr>
      <w:r>
        <w:rPr>
          <w:rFonts w:ascii="黑体"/>
        </w:rPr>
        <w:fldChar w:fldCharType="begin">
          <w:ffData>
            <w:name w:val="CROT_DATE_Y"/>
            <w:enabled/>
            <w:calcOnExit w:val="0"/>
            <w:textInput>
              <w:default w:val="XXXX"/>
              <w:maxLength w:val="4"/>
            </w:textInput>
          </w:ffData>
        </w:fldChar>
      </w:r>
      <w:bookmarkStart w:id="7"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8"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9"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9"/>
      <w:r>
        <w:rPr>
          <w:rFonts w:hint="eastAsia"/>
        </w:rPr>
        <w:t>实施</w:t>
      </w:r>
    </w:p>
    <w:p>
      <w:pPr>
        <w:pStyle w:val="156"/>
        <w:framePr w:h="584" w:hRule="exact" w:hSpace="181" w:vSpace="181" w:y="15027"/>
        <w:rPr>
          <w:rFonts w:hAnsi="黑体"/>
        </w:rPr>
      </w:pPr>
      <w:r>
        <w:rPr>
          <w:rFonts w:hint="eastAsia" w:hAnsi="黑体"/>
          <w:w w:val="100"/>
          <w:sz w:val="28"/>
        </w:rPr>
        <w:t>温州</w:t>
      </w:r>
      <w:r>
        <w:rPr>
          <w:rFonts w:hAnsi="黑体"/>
          <w:w w:val="100"/>
          <w:sz w:val="28"/>
        </w:rPr>
        <w:t>市市场监督管理局</w:t>
      </w:r>
      <w:r>
        <w:rPr>
          <w:rFonts w:ascii="Times New Roman"/>
          <w:w w:val="100"/>
          <w:sz w:val="28"/>
        </w:rPr>
        <w:t>  </w:t>
      </w:r>
      <w:r>
        <w:rPr>
          <w:rStyle w:val="234"/>
          <w:rFonts w:hint="eastAsia" w:hAnsi="黑体"/>
          <w:position w:val="0"/>
        </w:rPr>
        <w:t>发</w:t>
      </w:r>
      <w:r>
        <w:rPr>
          <w:rStyle w:val="234"/>
          <w:rFonts w:hint="eastAsia" w:hAnsi="黑体"/>
          <w:spacing w:val="0"/>
          <w:position w:val="0"/>
        </w:rPr>
        <w:t>布</w:t>
      </w:r>
    </w:p>
    <w:p>
      <w:pPr>
        <w:rPr>
          <w:rFonts w:ascii="宋体" w:hAnsi="宋体"/>
          <w:sz w:val="28"/>
          <w:szCs w:val="28"/>
        </w:rPr>
        <w:sectPr>
          <w:headerReference r:id="rId6" w:type="first"/>
          <w:footerReference r:id="rId8" w:type="first"/>
          <w:headerReference r:id="rId5" w:type="default"/>
          <w:footerReference r:id="rId7" w:type="even"/>
          <w:type w:val="continuous"/>
          <w:pgSz w:w="11906" w:h="16838"/>
          <w:pgMar w:top="-338" w:right="1134" w:bottom="1021" w:left="1134" w:header="0" w:footer="0" w:gutter="284"/>
          <w:cols w:space="425" w:num="1"/>
          <w:titlePg/>
          <w:docGrid w:linePitch="312" w:charSpace="0"/>
        </w:sectPr>
      </w:pPr>
      <w:r>
        <w:rPr>
          <w:rFonts w:ascii="宋体" w:hAnsi="宋体"/>
          <w:sz w:val="28"/>
          <w:szCs w:val="28"/>
        </w:rPr>
        <mc:AlternateContent>
          <mc:Choice Requires="wps">
            <w:drawing>
              <wp:anchor distT="0" distB="0" distL="114300" distR="114300" simplePos="0" relativeHeight="251661312" behindDoc="0" locked="1" layoutInCell="1" allowOverlap="1">
                <wp:simplePos x="0" y="0"/>
                <wp:positionH relativeFrom="page">
                  <wp:posOffset>899795</wp:posOffset>
                </wp:positionH>
                <wp:positionV relativeFrom="page">
                  <wp:posOffset>9253220</wp:posOffset>
                </wp:positionV>
                <wp:extent cx="6120130" cy="0"/>
                <wp:effectExtent l="0" t="4445" r="4445" b="5080"/>
                <wp:wrapNone/>
                <wp:docPr id="5" name="直接连接符 5"/>
                <wp:cNvGraphicFramePr/>
                <a:graphic xmlns:a="http://schemas.openxmlformats.org/drawingml/2006/main">
                  <a:graphicData uri="http://schemas.microsoft.com/office/word/2010/wordprocessingShape">
                    <wps:wsp>
                      <wps:cNvCnPr>
                        <a:cxnSpLocks noChangeShapeType="true"/>
                      </wps:cNvCnPr>
                      <wps:spPr bwMode="auto">
                        <a:xfrm>
                          <a:off x="0" y="0"/>
                          <a:ext cx="61200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1312;mso-width-relative:page;mso-height-relative:page;" filled="f" stroked="t" coordsize="21600,21600" o:gfxdata="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FgAAAGRycy9QSwECFAAUAAAACACHTuJAqzMc+9cAAAAO&#10;AQAADwAAAAAAAAABACAAAAA4AAAAZHJzL2Rvd25yZXYueG1sUEsBAhQAFAAAAAgAh07iQGSNHbPO&#10;AQAAbQMAAA4AAAAAAAAAAQAgAAAAPAEAAGRycy9lMm9Eb2MueG1sUEsFBgAAAAAGAAYAWQEAAHwF&#10;AAAAAA==&#10;">
                <v:fill on="f" focussize="0,0"/>
                <v:stroke color="#000000" joinstyle="round"/>
                <v:imagedata o:title=""/>
                <o:lock v:ext="edit" aspectratio="f"/>
                <w10:anchorlock/>
              </v:line>
            </w:pict>
          </mc:Fallback>
        </mc:AlternateContent>
      </w:r>
    </w:p>
    <w:p>
      <w:pPr>
        <w:pStyle w:val="96"/>
        <w:spacing w:after="468"/>
      </w:pPr>
      <w:bookmarkStart w:id="10" w:name="BookMark1"/>
      <w:bookmarkStart w:id="11" w:name="_Toc109373454"/>
      <w:bookmarkStart w:id="12" w:name="_Toc112946538"/>
      <w:bookmarkStart w:id="13" w:name="_Toc115796486"/>
      <w:bookmarkStart w:id="14" w:name="_Toc110869925"/>
      <w:bookmarkStart w:id="15" w:name="_Toc115155167"/>
      <w:bookmarkStart w:id="16" w:name="_Toc115155207"/>
      <w:bookmarkStart w:id="17" w:name="_Toc116059730"/>
      <w:bookmarkStart w:id="18" w:name="_Toc109373320"/>
      <w:bookmarkStart w:id="19" w:name="_Toc109393641"/>
      <w:r>
        <w:rPr>
          <w:rFonts w:hint="eastAsia"/>
          <w:spacing w:val="320"/>
        </w:rPr>
        <w:t>目</w:t>
      </w:r>
      <w:r>
        <w:rPr>
          <w:rFonts w:hint="eastAsia"/>
        </w:rPr>
        <w:t>次</w:t>
      </w:r>
    </w:p>
    <w:p>
      <w:pPr>
        <w:pStyle w:val="20"/>
        <w:tabs>
          <w:tab w:val="right" w:leader="dot" w:pos="9344"/>
        </w:tabs>
        <w:rPr>
          <w:rFonts w:asciiTheme="minorHAnsi" w:hAnsiTheme="minorHAnsi" w:eastAsiaTheme="minorEastAsia" w:cstheme="minorBidi"/>
          <w:szCs w:val="22"/>
        </w:rPr>
      </w:pPr>
      <w:r>
        <w:fldChar w:fldCharType="begin"/>
      </w:r>
      <w:r>
        <w:instrText xml:space="preserve"> TOC \o "1-1" \h \t "标准文件_一级条标题,2,标准文件_二级条标题,3,标准文件_附录一级条标题,2,标准文件_附录二级条标题,3," </w:instrText>
      </w:r>
      <w:r>
        <w:fldChar w:fldCharType="separate"/>
      </w:r>
      <w:r>
        <w:fldChar w:fldCharType="begin"/>
      </w:r>
      <w:r>
        <w:instrText xml:space="preserve"> HYPERLINK \l "_Toc117528567" </w:instrText>
      </w:r>
      <w:r>
        <w:fldChar w:fldCharType="separate"/>
      </w:r>
      <w:r>
        <w:rPr>
          <w:rStyle w:val="36"/>
          <w:rFonts w:hint="eastAsia"/>
        </w:rPr>
        <w:t>前言</w:t>
      </w:r>
      <w:r>
        <w:tab/>
      </w:r>
      <w:r>
        <w:fldChar w:fldCharType="begin"/>
      </w:r>
      <w:r>
        <w:instrText xml:space="preserve"> PAGEREF _Toc117528567 \h </w:instrText>
      </w:r>
      <w:r>
        <w:fldChar w:fldCharType="separate"/>
      </w:r>
      <w:r>
        <w:t>II</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"_Toc117528568" </w:instrText>
      </w:r>
      <w:r>
        <w:fldChar w:fldCharType="separate"/>
      </w:r>
      <w:r>
        <w:rPr>
          <w:rStyle w:val="36"/>
        </w:rPr>
        <w:t xml:space="preserve">1 </w:t>
      </w:r>
      <w:r>
        <w:rPr>
          <w:rStyle w:val="36"/>
          <w:rFonts w:hint="eastAsia"/>
        </w:rPr>
        <w:t xml:space="preserve"> 范围</w:t>
      </w:r>
      <w:r>
        <w:tab/>
      </w:r>
      <w:r>
        <w:fldChar w:fldCharType="begin"/>
      </w:r>
      <w:r>
        <w:instrText xml:space="preserve"> PAGEREF _Toc117528568 \h </w:instrText>
      </w:r>
      <w:r>
        <w:fldChar w:fldCharType="separate"/>
      </w:r>
      <w:r>
        <w:t>1</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"_Toc117528569" </w:instrText>
      </w:r>
      <w:r>
        <w:fldChar w:fldCharType="separate"/>
      </w:r>
      <w:r>
        <w:rPr>
          <w:rStyle w:val="36"/>
        </w:rPr>
        <w:t xml:space="preserve">2 </w:t>
      </w:r>
      <w:r>
        <w:rPr>
          <w:rStyle w:val="36"/>
          <w:rFonts w:hint="eastAsia"/>
        </w:rPr>
        <w:t xml:space="preserve"> 规范性引用文件</w:t>
      </w:r>
      <w:r>
        <w:tab/>
      </w:r>
      <w:r>
        <w:fldChar w:fldCharType="begin"/>
      </w:r>
      <w:r>
        <w:instrText xml:space="preserve"> PAGEREF _Toc117528569 \h </w:instrText>
      </w:r>
      <w:r>
        <w:fldChar w:fldCharType="separate"/>
      </w:r>
      <w:r>
        <w:t>1</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"_Toc117528570" </w:instrText>
      </w:r>
      <w:r>
        <w:fldChar w:fldCharType="separate"/>
      </w:r>
      <w:r>
        <w:rPr>
          <w:rStyle w:val="36"/>
        </w:rPr>
        <w:t xml:space="preserve">3 </w:t>
      </w:r>
      <w:r>
        <w:rPr>
          <w:rStyle w:val="36"/>
          <w:rFonts w:hint="eastAsia"/>
        </w:rPr>
        <w:t xml:space="preserve"> 术语和定义</w:t>
      </w:r>
      <w:r>
        <w:tab/>
      </w:r>
      <w:r>
        <w:fldChar w:fldCharType="begin"/>
      </w:r>
      <w:r>
        <w:instrText xml:space="preserve"> PAGEREF _Toc117528570 \h </w:instrText>
      </w:r>
      <w:r>
        <w:fldChar w:fldCharType="separate"/>
      </w:r>
      <w:r>
        <w:t>1</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"_Toc117528571" </w:instrText>
      </w:r>
      <w:r>
        <w:fldChar w:fldCharType="separate"/>
      </w:r>
      <w:r>
        <w:rPr>
          <w:rStyle w:val="36"/>
        </w:rPr>
        <w:t xml:space="preserve">4 </w:t>
      </w:r>
      <w:r>
        <w:rPr>
          <w:rStyle w:val="36"/>
          <w:rFonts w:hint="eastAsia"/>
        </w:rPr>
        <w:t xml:space="preserve"> 分类</w:t>
      </w:r>
      <w:r>
        <w:tab/>
      </w:r>
      <w:r>
        <w:fldChar w:fldCharType="begin"/>
      </w:r>
      <w:r>
        <w:instrText xml:space="preserve"> PAGEREF _Toc117528571 \h </w:instrText>
      </w:r>
      <w:r>
        <w:fldChar w:fldCharType="separate"/>
      </w:r>
      <w:r>
        <w:t>1</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"_Toc117528572" </w:instrText>
      </w:r>
      <w:r>
        <w:fldChar w:fldCharType="separate"/>
      </w:r>
      <w:r>
        <w:rPr>
          <w:rStyle w:val="36"/>
        </w:rPr>
        <w:t xml:space="preserve">5 </w:t>
      </w:r>
      <w:r>
        <w:rPr>
          <w:rStyle w:val="36"/>
          <w:rFonts w:hint="eastAsia"/>
        </w:rPr>
        <w:t xml:space="preserve"> 进入</w:t>
      </w:r>
      <w:r>
        <w:tab/>
      </w:r>
      <w:r>
        <w:fldChar w:fldCharType="begin"/>
      </w:r>
      <w:r>
        <w:instrText xml:space="preserve"> PAGEREF _Toc117528572 \h </w:instrText>
      </w:r>
      <w:r>
        <w:fldChar w:fldCharType="separate"/>
      </w:r>
      <w:r>
        <w:t>1</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"_Toc117528573" </w:instrText>
      </w:r>
      <w:r>
        <w:fldChar w:fldCharType="separate"/>
      </w:r>
      <w:r>
        <w:rPr>
          <w:rStyle w:val="36"/>
        </w:rPr>
        <w:t xml:space="preserve">6 </w:t>
      </w:r>
      <w:r>
        <w:rPr>
          <w:rStyle w:val="36"/>
          <w:rFonts w:hint="eastAsia"/>
        </w:rPr>
        <w:t xml:space="preserve"> 培训</w:t>
      </w:r>
      <w:r>
        <w:tab/>
      </w:r>
      <w:r>
        <w:fldChar w:fldCharType="begin"/>
      </w:r>
      <w:r>
        <w:instrText xml:space="preserve"> PAGEREF _Toc117528573 \h </w:instrText>
      </w:r>
      <w:r>
        <w:fldChar w:fldCharType="separate"/>
      </w:r>
      <w:r>
        <w:t>1</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"_Toc117528574" </w:instrText>
      </w:r>
      <w:r>
        <w:fldChar w:fldCharType="separate"/>
      </w:r>
      <w:r>
        <w:rPr>
          <w:rStyle w:val="36"/>
        </w:rPr>
        <w:t xml:space="preserve">7 </w:t>
      </w:r>
      <w:r>
        <w:rPr>
          <w:rStyle w:val="36"/>
          <w:rFonts w:hint="eastAsia"/>
        </w:rPr>
        <w:t xml:space="preserve"> 工作要求</w:t>
      </w:r>
      <w:r>
        <w:tab/>
      </w:r>
      <w:r>
        <w:fldChar w:fldCharType="begin"/>
      </w:r>
      <w:r>
        <w:instrText xml:space="preserve"> PAGEREF _Toc117528574 \h </w:instrText>
      </w:r>
      <w:r>
        <w:fldChar w:fldCharType="separate"/>
      </w:r>
      <w:r>
        <w:t>2</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"_Toc117528575" </w:instrText>
      </w:r>
      <w:r>
        <w:fldChar w:fldCharType="separate"/>
      </w:r>
      <w:r>
        <w:rPr>
          <w:rStyle w:val="36"/>
        </w:rPr>
        <w:t xml:space="preserve">7.1 </w:t>
      </w:r>
      <w:r>
        <w:rPr>
          <w:rStyle w:val="36"/>
          <w:rFonts w:hint="eastAsia"/>
        </w:rPr>
        <w:t xml:space="preserve"> 工作内容</w:t>
      </w:r>
      <w:r>
        <w:tab/>
      </w:r>
      <w:r>
        <w:fldChar w:fldCharType="begin"/>
      </w:r>
      <w:r>
        <w:instrText xml:space="preserve"> PAGEREF _Toc117528575 \h </w:instrText>
      </w:r>
      <w:r>
        <w:fldChar w:fldCharType="separate"/>
      </w:r>
      <w:r>
        <w:t>2</w:t>
      </w:r>
      <w:r>
        <w:fldChar w:fldCharType="end"/>
      </w:r>
      <w:r>
        <w:fldChar w:fldCharType="end"/>
      </w:r>
    </w:p>
    <w:p>
      <w:pPr>
        <w:pStyle w:val="16"/>
        <w:tabs>
          <w:tab w:val="right" w:leader="dot" w:pos="9344"/>
        </w:tabs>
        <w:rPr>
          <w:rFonts w:asciiTheme="minorHAnsi" w:hAnsiTheme="minorHAnsi" w:eastAsiaTheme="minorEastAsia" w:cstheme="minorBidi"/>
          <w:szCs w:val="22"/>
        </w:rPr>
      </w:pPr>
      <w:r>
        <w:fldChar w:fldCharType="begin"/>
      </w:r>
      <w:r>
        <w:instrText xml:space="preserve"> HYPERLINK \l "_Toc117528576" </w:instrText>
      </w:r>
      <w:r>
        <w:fldChar w:fldCharType="separate"/>
      </w:r>
      <w:r>
        <w:rPr>
          <w:rStyle w:val="36"/>
        </w:rPr>
        <w:t xml:space="preserve">7.1.1 </w:t>
      </w:r>
      <w:r>
        <w:rPr>
          <w:rStyle w:val="36"/>
          <w:rFonts w:hint="eastAsia"/>
        </w:rPr>
        <w:t xml:space="preserve"> 巡河</w:t>
      </w:r>
      <w:r>
        <w:tab/>
      </w:r>
      <w:r>
        <w:fldChar w:fldCharType="begin"/>
      </w:r>
      <w:r>
        <w:instrText xml:space="preserve"> PAGEREF _Toc117528576 \h </w:instrText>
      </w:r>
      <w:r>
        <w:fldChar w:fldCharType="separate"/>
      </w:r>
      <w:r>
        <w:t>2</w:t>
      </w:r>
      <w:r>
        <w:fldChar w:fldCharType="end"/>
      </w:r>
      <w:r>
        <w:fldChar w:fldCharType="end"/>
      </w:r>
    </w:p>
    <w:p>
      <w:pPr>
        <w:pStyle w:val="16"/>
        <w:tabs>
          <w:tab w:val="right" w:leader="dot" w:pos="9344"/>
        </w:tabs>
        <w:rPr>
          <w:rFonts w:asciiTheme="minorHAnsi" w:hAnsiTheme="minorHAnsi" w:eastAsiaTheme="minorEastAsia" w:cstheme="minorBidi"/>
          <w:szCs w:val="22"/>
        </w:rPr>
      </w:pPr>
      <w:r>
        <w:fldChar w:fldCharType="begin"/>
      </w:r>
      <w:r>
        <w:instrText xml:space="preserve"> HYPERLINK \l "_Toc117528577" </w:instrText>
      </w:r>
      <w:r>
        <w:fldChar w:fldCharType="separate"/>
      </w:r>
      <w:r>
        <w:rPr>
          <w:rStyle w:val="36"/>
        </w:rPr>
        <w:t xml:space="preserve">7.1.2 </w:t>
      </w:r>
      <w:r>
        <w:rPr>
          <w:rStyle w:val="36"/>
          <w:rFonts w:hint="eastAsia"/>
        </w:rPr>
        <w:t xml:space="preserve"> 宣传劝阻</w:t>
      </w:r>
      <w:r>
        <w:tab/>
      </w:r>
      <w:r>
        <w:fldChar w:fldCharType="begin"/>
      </w:r>
      <w:r>
        <w:instrText xml:space="preserve"> PAGEREF _Toc117528577 \h </w:instrText>
      </w:r>
      <w:r>
        <w:fldChar w:fldCharType="separate"/>
      </w:r>
      <w:r>
        <w:t>2</w:t>
      </w:r>
      <w:r>
        <w:fldChar w:fldCharType="end"/>
      </w:r>
      <w:r>
        <w:fldChar w:fldCharType="end"/>
      </w:r>
    </w:p>
    <w:p>
      <w:pPr>
        <w:pStyle w:val="16"/>
        <w:tabs>
          <w:tab w:val="right" w:leader="dot" w:pos="9344"/>
        </w:tabs>
        <w:rPr>
          <w:rFonts w:asciiTheme="minorHAnsi" w:hAnsiTheme="minorHAnsi" w:eastAsiaTheme="minorEastAsia" w:cstheme="minorBidi"/>
          <w:szCs w:val="22"/>
        </w:rPr>
      </w:pPr>
      <w:r>
        <w:fldChar w:fldCharType="begin"/>
      </w:r>
      <w:r>
        <w:instrText xml:space="preserve"> HYPERLINK \l "_Toc117528578" </w:instrText>
      </w:r>
      <w:r>
        <w:fldChar w:fldCharType="separate"/>
      </w:r>
      <w:r>
        <w:rPr>
          <w:rStyle w:val="36"/>
        </w:rPr>
        <w:t xml:space="preserve">7.1.3 </w:t>
      </w:r>
      <w:r>
        <w:rPr>
          <w:rStyle w:val="36"/>
          <w:rFonts w:hint="eastAsia"/>
        </w:rPr>
        <w:t xml:space="preserve"> 信息沟通</w:t>
      </w:r>
      <w:r>
        <w:tab/>
      </w:r>
      <w:r>
        <w:fldChar w:fldCharType="begin"/>
      </w:r>
      <w:r>
        <w:instrText xml:space="preserve"> PAGEREF _Toc117528578 \h </w:instrText>
      </w:r>
      <w:r>
        <w:fldChar w:fldCharType="separate"/>
      </w:r>
      <w:r>
        <w:t>2</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"_Toc117528579" </w:instrText>
      </w:r>
      <w:r>
        <w:fldChar w:fldCharType="separate"/>
      </w:r>
      <w:r>
        <w:rPr>
          <w:rStyle w:val="36"/>
        </w:rPr>
        <w:t xml:space="preserve">7.2 </w:t>
      </w:r>
      <w:r>
        <w:rPr>
          <w:rStyle w:val="36"/>
          <w:rFonts w:hint="eastAsia"/>
        </w:rPr>
        <w:t xml:space="preserve"> 安全要求</w:t>
      </w:r>
      <w:r>
        <w:tab/>
      </w:r>
      <w:r>
        <w:fldChar w:fldCharType="begin"/>
      </w:r>
      <w:r>
        <w:instrText xml:space="preserve"> PAGEREF _Toc117528579 \h </w:instrText>
      </w:r>
      <w:r>
        <w:fldChar w:fldCharType="separate"/>
      </w:r>
      <w:r>
        <w:t>3</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"_Toc117528580" </w:instrText>
      </w:r>
      <w:r>
        <w:fldChar w:fldCharType="separate"/>
      </w:r>
      <w:r>
        <w:rPr>
          <w:rStyle w:val="36"/>
        </w:rPr>
        <w:t xml:space="preserve">7.3 </w:t>
      </w:r>
      <w:r>
        <w:rPr>
          <w:rStyle w:val="36"/>
          <w:rFonts w:hint="eastAsia"/>
        </w:rPr>
        <w:t xml:space="preserve"> 工作形象</w:t>
      </w:r>
      <w:r>
        <w:tab/>
      </w:r>
      <w:r>
        <w:fldChar w:fldCharType="begin"/>
      </w:r>
      <w:r>
        <w:instrText xml:space="preserve"> PAGEREF _Toc117528580 \h </w:instrText>
      </w:r>
      <w:r>
        <w:fldChar w:fldCharType="separate"/>
      </w:r>
      <w:r>
        <w:t>3</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"_Toc117528581" </w:instrText>
      </w:r>
      <w:r>
        <w:fldChar w:fldCharType="separate"/>
      </w:r>
      <w:r>
        <w:rPr>
          <w:rStyle w:val="36"/>
        </w:rPr>
        <w:t xml:space="preserve">8 </w:t>
      </w:r>
      <w:r>
        <w:rPr>
          <w:rStyle w:val="36"/>
          <w:rFonts w:hint="eastAsia"/>
        </w:rPr>
        <w:t xml:space="preserve"> 退出</w:t>
      </w:r>
      <w:r>
        <w:tab/>
      </w:r>
      <w:r>
        <w:fldChar w:fldCharType="begin"/>
      </w:r>
      <w:r>
        <w:instrText xml:space="preserve"> PAGEREF _Toc117528581 \h </w:instrText>
      </w:r>
      <w:r>
        <w:fldChar w:fldCharType="separate"/>
      </w:r>
      <w:r>
        <w:t>3</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"_Toc117528582" </w:instrText>
      </w:r>
      <w:r>
        <w:fldChar w:fldCharType="separate"/>
      </w:r>
      <w:r>
        <w:rPr>
          <w:rStyle w:val="36"/>
        </w:rPr>
        <w:t xml:space="preserve">8.1 </w:t>
      </w:r>
      <w:r>
        <w:rPr>
          <w:rStyle w:val="36"/>
          <w:rFonts w:hint="eastAsia"/>
        </w:rPr>
        <w:t xml:space="preserve"> 主动退出</w:t>
      </w:r>
      <w:r>
        <w:tab/>
      </w:r>
      <w:r>
        <w:fldChar w:fldCharType="begin"/>
      </w:r>
      <w:r>
        <w:instrText xml:space="preserve"> PAGEREF _Toc117528582 \h </w:instrText>
      </w:r>
      <w:r>
        <w:fldChar w:fldCharType="separate"/>
      </w:r>
      <w:r>
        <w:t>3</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"_Toc117528583" </w:instrText>
      </w:r>
      <w:r>
        <w:fldChar w:fldCharType="separate"/>
      </w:r>
      <w:r>
        <w:rPr>
          <w:rStyle w:val="36"/>
        </w:rPr>
        <w:t xml:space="preserve">8.2 </w:t>
      </w:r>
      <w:r>
        <w:rPr>
          <w:rStyle w:val="36"/>
          <w:rFonts w:hint="eastAsia"/>
        </w:rPr>
        <w:t xml:space="preserve"> 劝导退出</w:t>
      </w:r>
      <w:r>
        <w:tab/>
      </w:r>
      <w:r>
        <w:fldChar w:fldCharType="begin"/>
      </w:r>
      <w:r>
        <w:instrText xml:space="preserve"> PAGEREF _Toc117528583 \h </w:instrText>
      </w:r>
      <w:r>
        <w:fldChar w:fldCharType="separate"/>
      </w:r>
      <w:r>
        <w:t>3</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"_Toc117528584" </w:instrText>
      </w:r>
      <w:r>
        <w:fldChar w:fldCharType="separate"/>
      </w:r>
      <w:r>
        <w:rPr>
          <w:rStyle w:val="36"/>
        </w:rPr>
        <w:t xml:space="preserve">8.3 </w:t>
      </w:r>
      <w:r>
        <w:rPr>
          <w:rStyle w:val="36"/>
          <w:rFonts w:hint="eastAsia"/>
        </w:rPr>
        <w:t xml:space="preserve"> 强制退出</w:t>
      </w:r>
      <w:r>
        <w:tab/>
      </w:r>
      <w:r>
        <w:fldChar w:fldCharType="begin"/>
      </w:r>
      <w:r>
        <w:instrText xml:space="preserve"> PAGEREF _Toc117528584 \h </w:instrText>
      </w:r>
      <w:r>
        <w:fldChar w:fldCharType="separate"/>
      </w:r>
      <w:r>
        <w:t>3</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"_Toc117528585" </w:instrText>
      </w:r>
      <w:r>
        <w:fldChar w:fldCharType="separate"/>
      </w:r>
      <w:r>
        <w:rPr>
          <w:rStyle w:val="36"/>
        </w:rPr>
        <w:t xml:space="preserve">9 </w:t>
      </w:r>
      <w:r>
        <w:rPr>
          <w:rStyle w:val="36"/>
          <w:rFonts w:hint="eastAsia"/>
        </w:rPr>
        <w:t xml:space="preserve"> 评价与改进</w:t>
      </w:r>
      <w:r>
        <w:tab/>
      </w:r>
      <w:r>
        <w:fldChar w:fldCharType="begin"/>
      </w:r>
      <w:r>
        <w:instrText xml:space="preserve"> PAGEREF _Toc117528585 \h </w:instrText>
      </w:r>
      <w:r>
        <w:fldChar w:fldCharType="separate"/>
      </w:r>
      <w:r>
        <w:t>3</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"_Toc117528586" </w:instrText>
      </w:r>
      <w:r>
        <w:fldChar w:fldCharType="separate"/>
      </w:r>
      <w:r>
        <w:rPr>
          <w:rStyle w:val="36"/>
          <w:rFonts w:hint="eastAsia"/>
        </w:rPr>
        <w:t>附录A（规范性）</w:t>
      </w:r>
      <w:r>
        <w:rPr>
          <w:rStyle w:val="36"/>
        </w:rPr>
        <w:t xml:space="preserve">  </w:t>
      </w:r>
      <w:r>
        <w:rPr>
          <w:rStyle w:val="36"/>
          <w:rFonts w:hint="eastAsia"/>
        </w:rPr>
        <w:t>巡河流程</w:t>
      </w:r>
      <w:r>
        <w:tab/>
      </w:r>
      <w:r>
        <w:fldChar w:fldCharType="begin"/>
      </w:r>
      <w:r>
        <w:instrText xml:space="preserve"> PAGEREF _Toc117528586 \h </w:instrText>
      </w:r>
      <w:r>
        <w:fldChar w:fldCharType="separate"/>
      </w:r>
      <w:r>
        <w:t>4</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"_Toc117528587" </w:instrText>
      </w:r>
      <w:r>
        <w:fldChar w:fldCharType="separate"/>
      </w:r>
      <w:r>
        <w:rPr>
          <w:rStyle w:val="36"/>
          <w:rFonts w:hint="eastAsia"/>
        </w:rPr>
        <w:t>附录B（资料性）</w:t>
      </w:r>
      <w:r>
        <w:rPr>
          <w:rStyle w:val="36"/>
        </w:rPr>
        <w:t xml:space="preserve">  </w:t>
      </w:r>
      <w:r>
        <w:rPr>
          <w:rStyle w:val="36"/>
          <w:rFonts w:hint="eastAsia"/>
        </w:rPr>
        <w:t>巡河情况记录表样式</w:t>
      </w:r>
      <w:r>
        <w:tab/>
      </w:r>
      <w:r>
        <w:fldChar w:fldCharType="begin"/>
      </w:r>
      <w:r>
        <w:instrText xml:space="preserve"> PAGEREF _Toc117528587 \h </w:instrText>
      </w:r>
      <w:r>
        <w:fldChar w:fldCharType="separate"/>
      </w:r>
      <w:r>
        <w:t>5</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"_Toc117528588" </w:instrText>
      </w:r>
      <w:r>
        <w:fldChar w:fldCharType="separate"/>
      </w:r>
      <w:r>
        <w:rPr>
          <w:rStyle w:val="36"/>
          <w:rFonts w:hint="eastAsia"/>
        </w:rPr>
        <w:t>参考文献</w:t>
      </w:r>
      <w:r>
        <w:tab/>
      </w:r>
      <w:r>
        <w:fldChar w:fldCharType="begin"/>
      </w:r>
      <w:r>
        <w:instrText xml:space="preserve"> PAGEREF _Toc117528588 \h </w:instrText>
      </w:r>
      <w:r>
        <w:fldChar w:fldCharType="separate"/>
      </w:r>
      <w:r>
        <w:t>6</w:t>
      </w:r>
      <w:r>
        <w:fldChar w:fldCharType="end"/>
      </w:r>
      <w:r>
        <w:fldChar w:fldCharType="end"/>
      </w:r>
    </w:p>
    <w:p>
      <w:pPr>
        <w:pStyle w:val="96"/>
        <w:spacing w:after="468"/>
        <w:sectPr>
          <w:headerReference r:id="rId9" w:type="default"/>
          <w:footerReference r:id="rId11" w:type="default"/>
          <w:headerReference r:id="rId10" w:type="even"/>
          <w:pgSz w:w="11906" w:h="16838"/>
          <w:pgMar w:top="1928" w:right="1134" w:bottom="1134" w:left="1134" w:header="1418" w:footer="1134" w:gutter="284"/>
          <w:pgNumType w:fmt="upperRoman" w:start="1"/>
          <w:cols w:space="425" w:num="1"/>
          <w:formProt w:val="0"/>
          <w:docGrid w:type="lines" w:linePitch="312" w:charSpace="0"/>
        </w:sectPr>
      </w:pPr>
      <w:r>
        <w:fldChar w:fldCharType="end"/>
      </w:r>
    </w:p>
    <w:bookmarkEnd w:id="10"/>
    <w:p>
      <w:pPr>
        <w:pStyle w:val="94"/>
        <w:spacing w:after="468"/>
      </w:pPr>
      <w:bookmarkStart w:id="20" w:name="_Toc117528567"/>
      <w:bookmarkStart w:id="21" w:name="BookMark2"/>
      <w:r>
        <w:rPr>
          <w:spacing w:val="320"/>
        </w:rPr>
        <w:t>前</w:t>
      </w:r>
      <w:r>
        <w:t>言</w:t>
      </w:r>
      <w:bookmarkEnd w:id="11"/>
      <w:bookmarkEnd w:id="12"/>
      <w:bookmarkEnd w:id="13"/>
      <w:bookmarkEnd w:id="14"/>
      <w:bookmarkEnd w:id="15"/>
      <w:bookmarkEnd w:id="16"/>
      <w:bookmarkEnd w:id="17"/>
      <w:bookmarkEnd w:id="18"/>
      <w:bookmarkEnd w:id="19"/>
      <w:bookmarkEnd w:id="20"/>
    </w:p>
    <w:p>
      <w:pPr>
        <w:pStyle w:val="61"/>
        <w:ind w:firstLine="420"/>
      </w:pPr>
      <w:r>
        <w:rPr>
          <w:rFonts w:hint="eastAsia"/>
        </w:rPr>
        <w:t>本文件按照GB/T 1.1—2020《标准化工作导则  第1部分：标准化文件的结构和起草规则》的规定起草。</w:t>
      </w:r>
    </w:p>
    <w:p>
      <w:pPr>
        <w:pStyle w:val="61"/>
        <w:ind w:firstLine="420"/>
      </w:pPr>
      <w:r>
        <w:rPr>
          <w:rFonts w:hint="eastAsia"/>
        </w:rPr>
        <w:t>请注意本文件的某些内容</w:t>
      </w:r>
      <w:bookmarkStart w:id="227" w:name="_GoBack"/>
      <w:bookmarkEnd w:id="227"/>
      <w:r>
        <w:rPr>
          <w:rFonts w:hint="eastAsia"/>
        </w:rPr>
        <w:t>可能涉及专利。本文件的发布机构不承担识别专利的责任。</w:t>
      </w:r>
    </w:p>
    <w:p>
      <w:pPr>
        <w:pStyle w:val="61"/>
        <w:ind w:firstLine="420"/>
      </w:pPr>
      <w:r>
        <w:rPr>
          <w:rFonts w:hint="eastAsia"/>
        </w:rPr>
        <w:t>本文件由温州市生态环境局提出。</w:t>
      </w:r>
    </w:p>
    <w:p>
      <w:pPr>
        <w:pStyle w:val="61"/>
        <w:ind w:firstLine="420"/>
      </w:pPr>
      <w:r>
        <w:rPr>
          <w:rFonts w:hint="eastAsia"/>
        </w:rPr>
        <w:t>本文件由温州市水利局归口。</w:t>
      </w:r>
    </w:p>
    <w:p>
      <w:pPr>
        <w:pStyle w:val="61"/>
        <w:ind w:firstLine="420"/>
      </w:pPr>
      <w:r>
        <w:rPr>
          <w:rFonts w:hint="eastAsia"/>
        </w:rPr>
        <w:t>本文件起草单位：温州市生态环境促进中心、中国计量大学、温州佳合标准化信息技术事务所、温州市河湖管理中心、温州市环保志愿者联合会、温州市质量技术促进会、浙江省长三角环境科技研究院、龙港市自然资源与规划建设局。</w:t>
      </w:r>
    </w:p>
    <w:p>
      <w:pPr>
        <w:pStyle w:val="61"/>
        <w:ind w:firstLine="420"/>
      </w:pPr>
      <w:r>
        <w:rPr>
          <w:rFonts w:hint="eastAsia"/>
        </w:rPr>
        <w:t>本文件主要起草人：万哲慧、章松来、虞伟、金爱蝶、虞爱娜、项炳义、张微敏、王德利、施海柔、卢海慧、张新学。</w:t>
      </w:r>
    </w:p>
    <w:p>
      <w:pPr>
        <w:pStyle w:val="61"/>
        <w:ind w:firstLine="420"/>
      </w:pPr>
    </w:p>
    <w:p>
      <w:pPr>
        <w:pStyle w:val="61"/>
        <w:ind w:firstLine="420"/>
        <w:sectPr>
          <w:pgSz w:w="11906" w:h="16838"/>
          <w:pgMar w:top="1928" w:right="1134" w:bottom="1134" w:left="1134" w:header="1418" w:footer="1134" w:gutter="284"/>
          <w:pgNumType w:fmt="upperRoman"/>
          <w:cols w:space="425" w:num="1"/>
          <w:formProt w:val="0"/>
          <w:docGrid w:type="lines" w:linePitch="312" w:charSpace="0"/>
        </w:sectPr>
      </w:pPr>
    </w:p>
    <w:bookmarkEnd w:id="21"/>
    <w:p>
      <w:pPr>
        <w:spacing w:line="20" w:lineRule="exact"/>
        <w:jc w:val="center"/>
        <w:rPr>
          <w:rFonts w:ascii="黑体" w:hAnsi="黑体" w:eastAsia="黑体"/>
          <w:sz w:val="32"/>
          <w:szCs w:val="32"/>
        </w:rPr>
      </w:pPr>
      <w:bookmarkStart w:id="22" w:name="BookMark4"/>
    </w:p>
    <w:p>
      <w:pPr>
        <w:spacing w:line="20" w:lineRule="exact"/>
        <w:jc w:val="center"/>
        <w:rPr>
          <w:rFonts w:ascii="黑体" w:hAnsi="黑体" w:eastAsia="黑体"/>
          <w:sz w:val="32"/>
          <w:szCs w:val="32"/>
        </w:rPr>
      </w:pPr>
    </w:p>
    <w:sdt>
      <w:sdtPr>
        <w:tag w:val="NEW_STAND_NAME"/>
        <w:id w:val="595910757"/>
        <w:lock w:val="sdtLocked"/>
        <w:placeholder>
          <w:docPart w:val="BA2AEEBA031C4809B67D0AA4387F22E1"/>
        </w:placeholder>
      </w:sdtPr>
      <w:sdtContent>
        <w:p>
          <w:pPr>
            <w:pStyle w:val="182"/>
          </w:pPr>
          <w:bookmarkStart w:id="23" w:name="NEW_STAND_NAME"/>
          <w:r>
            <w:rPr>
              <w:rFonts w:hint="eastAsia"/>
            </w:rPr>
            <w:t>民间河长工作规范</w:t>
          </w:r>
        </w:p>
      </w:sdtContent>
    </w:sdt>
    <w:bookmarkEnd w:id="23"/>
    <w:p>
      <w:pPr>
        <w:pStyle w:val="109"/>
        <w:spacing w:before="312" w:after="312"/>
      </w:pPr>
      <w:bookmarkStart w:id="24" w:name="_Toc24884218"/>
      <w:bookmarkStart w:id="25" w:name="_Toc26986530"/>
      <w:bookmarkStart w:id="26" w:name="_Toc115155168"/>
      <w:bookmarkStart w:id="27" w:name="_Toc116059731"/>
      <w:bookmarkStart w:id="28" w:name="_Toc26986771"/>
      <w:bookmarkStart w:id="29" w:name="_Toc109373321"/>
      <w:bookmarkStart w:id="30" w:name="_Toc97191423"/>
      <w:bookmarkStart w:id="31" w:name="_Toc115155208"/>
      <w:bookmarkStart w:id="32" w:name="_Toc24884211"/>
      <w:bookmarkStart w:id="33" w:name="_Toc115796487"/>
      <w:bookmarkStart w:id="34" w:name="_Toc110869926"/>
      <w:bookmarkStart w:id="35" w:name="_Toc17233333"/>
      <w:bookmarkStart w:id="36" w:name="_Toc109373455"/>
      <w:bookmarkStart w:id="37" w:name="_Toc26718930"/>
      <w:bookmarkStart w:id="38" w:name="_Toc109393642"/>
      <w:bookmarkStart w:id="39" w:name="_Toc26648465"/>
      <w:bookmarkStart w:id="40" w:name="_Toc112946539"/>
      <w:bookmarkStart w:id="41" w:name="_Toc117528568"/>
      <w:bookmarkStart w:id="42" w:name="_Toc17233325"/>
      <w:r>
        <w:rPr>
          <w:rFonts w:hint="eastAsia"/>
        </w:rPr>
        <w:t>范围</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pPr>
        <w:pStyle w:val="61"/>
        <w:ind w:firstLine="420"/>
      </w:pPr>
      <w:bookmarkStart w:id="43" w:name="_Toc24884212"/>
      <w:bookmarkStart w:id="44" w:name="_Toc17233326"/>
      <w:bookmarkStart w:id="45" w:name="_Toc26648466"/>
      <w:bookmarkStart w:id="46" w:name="_Toc17233334"/>
      <w:bookmarkStart w:id="47" w:name="_Toc24884219"/>
      <w:r>
        <w:rPr>
          <w:rFonts w:hint="eastAsia"/>
        </w:rPr>
        <w:t>本文件规定了民间河长的分类、进入、培训、工作要求、退出、评价与改进。</w:t>
      </w:r>
    </w:p>
    <w:p>
      <w:pPr>
        <w:pStyle w:val="61"/>
        <w:ind w:firstLine="420"/>
      </w:pPr>
      <w:r>
        <w:rPr>
          <w:rFonts w:hint="eastAsia"/>
        </w:rPr>
        <w:t>本文件适用于民间河长工作。</w:t>
      </w:r>
    </w:p>
    <w:p>
      <w:pPr>
        <w:pStyle w:val="109"/>
        <w:spacing w:before="312" w:after="312"/>
      </w:pPr>
      <w:bookmarkStart w:id="48" w:name="_Toc97191424"/>
      <w:bookmarkStart w:id="49" w:name="_Toc117528569"/>
      <w:bookmarkStart w:id="50" w:name="_Toc109393643"/>
      <w:bookmarkStart w:id="51" w:name="_Toc112946540"/>
      <w:bookmarkStart w:id="52" w:name="_Toc115155169"/>
      <w:bookmarkStart w:id="53" w:name="_Toc26986772"/>
      <w:bookmarkStart w:id="54" w:name="_Toc116059732"/>
      <w:bookmarkStart w:id="55" w:name="_Toc110869927"/>
      <w:bookmarkStart w:id="56" w:name="_Toc109373456"/>
      <w:bookmarkStart w:id="57" w:name="_Toc26718931"/>
      <w:bookmarkStart w:id="58" w:name="_Toc109373322"/>
      <w:bookmarkStart w:id="59" w:name="_Toc115796488"/>
      <w:bookmarkStart w:id="60" w:name="_Toc115155209"/>
      <w:bookmarkStart w:id="61" w:name="_Toc26986531"/>
      <w:r>
        <w:rPr>
          <w:rFonts w:hint="eastAsia"/>
        </w:rPr>
        <w:t>规范性引用文件</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pPr>
        <w:pStyle w:val="61"/>
        <w:ind w:firstLine="420"/>
      </w:pPr>
      <w:r>
        <w:rPr>
          <w:rFonts w:hint="eastAsia"/>
        </w:rPr>
        <w:t>本文件没有规范性引用文件。</w:t>
      </w:r>
    </w:p>
    <w:p>
      <w:pPr>
        <w:pStyle w:val="109"/>
        <w:spacing w:before="312" w:after="312"/>
      </w:pPr>
      <w:bookmarkStart w:id="62" w:name="_Toc115155210"/>
      <w:bookmarkStart w:id="63" w:name="_Toc97191425"/>
      <w:bookmarkStart w:id="64" w:name="_Toc115796489"/>
      <w:bookmarkStart w:id="65" w:name="_Toc109373457"/>
      <w:bookmarkStart w:id="66" w:name="_Toc115155170"/>
      <w:bookmarkStart w:id="67" w:name="_Toc109373323"/>
      <w:bookmarkStart w:id="68" w:name="_Toc116059733"/>
      <w:bookmarkStart w:id="69" w:name="_Toc112946541"/>
      <w:bookmarkStart w:id="70" w:name="_Toc110869928"/>
      <w:bookmarkStart w:id="71" w:name="_Toc109393644"/>
      <w:bookmarkStart w:id="72" w:name="_Toc117528570"/>
      <w:r>
        <w:rPr>
          <w:rFonts w:hint="eastAsia"/>
          <w:szCs w:val="21"/>
        </w:rPr>
        <w:t>术语和定义</w:t>
      </w:r>
      <w:bookmarkEnd w:id="62"/>
      <w:bookmarkEnd w:id="63"/>
      <w:bookmarkEnd w:id="64"/>
      <w:bookmarkEnd w:id="65"/>
      <w:bookmarkEnd w:id="66"/>
      <w:bookmarkEnd w:id="67"/>
      <w:bookmarkEnd w:id="68"/>
      <w:bookmarkEnd w:id="69"/>
      <w:bookmarkEnd w:id="70"/>
      <w:bookmarkEnd w:id="71"/>
      <w:bookmarkEnd w:id="72"/>
    </w:p>
    <w:sdt>
      <w:sdtPr>
        <w:id w:val="-1909835108"/>
        <w:placeholder>
          <w:docPart w:val="CAC888E4D1374AAD8DD34E764B66E178"/>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61"/>
            <w:ind w:firstLine="420"/>
          </w:pPr>
          <w:bookmarkStart w:id="73" w:name="_Toc26986532"/>
          <w:bookmarkEnd w:id="73"/>
          <w:r>
            <w:t>下列术语和定义适用于本文件。</w:t>
          </w:r>
        </w:p>
      </w:sdtContent>
    </w:sdt>
    <w:p>
      <w:pPr>
        <w:pStyle w:val="228"/>
        <w:ind w:left="420" w:hanging="420" w:hangingChars="200"/>
        <w:rPr>
          <w:rFonts w:ascii="黑体" w:hAnsi="黑体" w:eastAsia="黑体"/>
        </w:rPr>
      </w:pPr>
      <w:r>
        <w:br w:type="textWrapping"/>
      </w:r>
      <w:r>
        <w:rPr>
          <w:rFonts w:hint="eastAsia" w:ascii="黑体" w:hAnsi="黑体" w:eastAsia="黑体"/>
        </w:rPr>
        <w:t xml:space="preserve">民间河长  </w:t>
      </w:r>
    </w:p>
    <w:p>
      <w:pPr>
        <w:pStyle w:val="61"/>
        <w:ind w:firstLine="420"/>
      </w:pPr>
      <w:r>
        <w:rPr>
          <w:rFonts w:hint="eastAsia"/>
        </w:rPr>
        <w:t>社会各界人士以个人名义自愿参与水域环境治理监督、评价、宣传、联络等工作，对公众负责，独立行使社会监督权的水环境保护志愿者。</w:t>
      </w:r>
    </w:p>
    <w:p>
      <w:pPr>
        <w:pStyle w:val="109"/>
        <w:spacing w:before="312" w:after="312"/>
      </w:pPr>
      <w:bookmarkStart w:id="74" w:name="_Toc12602"/>
      <w:bookmarkEnd w:id="74"/>
      <w:bookmarkStart w:id="75" w:name="_Toc10244"/>
      <w:bookmarkEnd w:id="75"/>
      <w:bookmarkStart w:id="76" w:name="_Toc10235"/>
      <w:bookmarkEnd w:id="76"/>
      <w:bookmarkStart w:id="77" w:name="_Toc426"/>
      <w:bookmarkEnd w:id="77"/>
      <w:bookmarkStart w:id="78" w:name="_Toc4972"/>
      <w:bookmarkEnd w:id="78"/>
      <w:bookmarkStart w:id="79" w:name="_Toc18082"/>
      <w:bookmarkEnd w:id="79"/>
      <w:bookmarkStart w:id="80" w:name="_Toc9266"/>
      <w:bookmarkEnd w:id="80"/>
      <w:bookmarkStart w:id="81" w:name="_Toc10091"/>
      <w:bookmarkEnd w:id="81"/>
      <w:bookmarkStart w:id="82" w:name="_Toc31682"/>
      <w:bookmarkEnd w:id="82"/>
      <w:bookmarkStart w:id="83" w:name="_Toc1815"/>
      <w:bookmarkEnd w:id="83"/>
      <w:bookmarkStart w:id="84" w:name="_Toc22989"/>
      <w:bookmarkEnd w:id="84"/>
      <w:bookmarkStart w:id="85" w:name="_Toc24952"/>
      <w:bookmarkEnd w:id="85"/>
      <w:bookmarkStart w:id="86" w:name="_Toc28797"/>
      <w:bookmarkEnd w:id="86"/>
      <w:bookmarkStart w:id="87" w:name="_Toc16847"/>
      <w:bookmarkEnd w:id="87"/>
      <w:bookmarkStart w:id="88" w:name="_Toc23219"/>
      <w:bookmarkEnd w:id="88"/>
      <w:bookmarkStart w:id="89" w:name="_Toc26762"/>
      <w:bookmarkEnd w:id="89"/>
      <w:bookmarkStart w:id="90" w:name="_Toc117528571"/>
      <w:bookmarkStart w:id="91" w:name="_Toc109393645"/>
      <w:bookmarkStart w:id="92" w:name="_Toc110869929"/>
      <w:bookmarkStart w:id="93" w:name="_Toc115155211"/>
      <w:bookmarkStart w:id="94" w:name="_Toc115155171"/>
      <w:bookmarkStart w:id="95" w:name="_Toc116059734"/>
      <w:bookmarkStart w:id="96" w:name="_Toc115796490"/>
      <w:bookmarkStart w:id="97" w:name="_Toc112946542"/>
      <w:r>
        <w:rPr>
          <w:rFonts w:hint="eastAsia"/>
        </w:rPr>
        <w:t>分类</w:t>
      </w:r>
      <w:bookmarkEnd w:id="90"/>
      <w:bookmarkEnd w:id="91"/>
      <w:bookmarkEnd w:id="92"/>
      <w:bookmarkEnd w:id="93"/>
      <w:bookmarkEnd w:id="94"/>
      <w:bookmarkEnd w:id="95"/>
      <w:bookmarkEnd w:id="96"/>
      <w:bookmarkEnd w:id="97"/>
    </w:p>
    <w:p>
      <w:pPr>
        <w:pStyle w:val="61"/>
        <w:ind w:firstLine="420"/>
      </w:pPr>
      <w:r>
        <w:rPr>
          <w:rFonts w:hint="eastAsia"/>
        </w:rPr>
        <w:t>民间河长按进入方式和工作要求分为注册民间河长和聘用民间河长。</w:t>
      </w:r>
    </w:p>
    <w:p>
      <w:pPr>
        <w:pStyle w:val="109"/>
        <w:spacing w:before="312" w:after="312"/>
      </w:pPr>
      <w:bookmarkStart w:id="98" w:name="_Toc112946544"/>
      <w:bookmarkStart w:id="99" w:name="_Toc110869931"/>
      <w:bookmarkStart w:id="100" w:name="_Toc115796491"/>
      <w:bookmarkStart w:id="101" w:name="_Toc109393647"/>
      <w:bookmarkStart w:id="102" w:name="_Toc117528572"/>
      <w:bookmarkStart w:id="103" w:name="_Toc116059735"/>
      <w:bookmarkStart w:id="104" w:name="_Toc115155172"/>
      <w:bookmarkStart w:id="105" w:name="_Toc115155212"/>
      <w:r>
        <w:rPr>
          <w:rFonts w:hint="eastAsia"/>
        </w:rPr>
        <w:t>进入</w:t>
      </w:r>
      <w:bookmarkEnd w:id="98"/>
      <w:bookmarkEnd w:id="99"/>
      <w:bookmarkEnd w:id="100"/>
      <w:bookmarkEnd w:id="101"/>
      <w:bookmarkEnd w:id="102"/>
      <w:bookmarkEnd w:id="103"/>
      <w:bookmarkEnd w:id="104"/>
      <w:bookmarkEnd w:id="105"/>
    </w:p>
    <w:p>
      <w:pPr>
        <w:pStyle w:val="167"/>
      </w:pPr>
      <w:r>
        <w:rPr>
          <w:rFonts w:hint="eastAsia"/>
        </w:rPr>
        <w:t>志愿者可通过官方发布的公众护水信息化平台自主注册成为注册民间河长，注册后应完善联系号码、所属地区、身份证号码等个人信息。</w:t>
      </w:r>
    </w:p>
    <w:p>
      <w:pPr>
        <w:pStyle w:val="167"/>
      </w:pPr>
      <w:r>
        <w:rPr>
          <w:rFonts w:hint="eastAsia"/>
        </w:rPr>
        <w:t>符合下列条件的志愿者可向民间河长组织主体申请成为聘用民间河长：</w:t>
      </w:r>
    </w:p>
    <w:p>
      <w:pPr>
        <w:pStyle w:val="179"/>
        <w:numPr>
          <w:ilvl w:val="0"/>
          <w:numId w:val="32"/>
        </w:numPr>
      </w:pPr>
      <w:r>
        <w:rPr>
          <w:rFonts w:hint="eastAsia"/>
        </w:rPr>
        <w:t>具有良好的思想政治觉悟及生态文明素养，能自觉遵守国家法律法规；</w:t>
      </w:r>
    </w:p>
    <w:p>
      <w:pPr>
        <w:pStyle w:val="179"/>
        <w:numPr>
          <w:ilvl w:val="0"/>
          <w:numId w:val="32"/>
        </w:numPr>
      </w:pPr>
      <w:r>
        <w:rPr>
          <w:rFonts w:hint="eastAsia"/>
        </w:rPr>
        <w:t>具有独立民事行为能力，身体健康；</w:t>
      </w:r>
    </w:p>
    <w:p>
      <w:pPr>
        <w:pStyle w:val="179"/>
      </w:pPr>
      <w:r>
        <w:rPr>
          <w:rFonts w:hint="eastAsia"/>
        </w:rPr>
        <w:t>热心环境保护公益事业，富有志愿服务精神；</w:t>
      </w:r>
    </w:p>
    <w:p>
      <w:pPr>
        <w:pStyle w:val="179"/>
      </w:pPr>
      <w:r>
        <w:rPr>
          <w:rFonts w:hint="eastAsia"/>
        </w:rPr>
        <w:t>具备能到河湖周边巡河的便利条件，有时间且能长期坚持开展河湖保护工作；</w:t>
      </w:r>
    </w:p>
    <w:p>
      <w:pPr>
        <w:pStyle w:val="179"/>
      </w:pPr>
      <w:r>
        <w:rPr>
          <w:rFonts w:hint="eastAsia"/>
        </w:rPr>
        <w:t>具备宣传、巡河、监督和示范河湖保护的意愿和能力。</w:t>
      </w:r>
    </w:p>
    <w:p>
      <w:pPr>
        <w:pStyle w:val="184"/>
      </w:pPr>
      <w:r>
        <w:rPr>
          <w:rFonts w:hint="eastAsia"/>
        </w:rPr>
        <w:t>民间河长组织主体指各级治水办（河长办）或受治水办（河长办）委托的志愿服务组织。</w:t>
      </w:r>
    </w:p>
    <w:p>
      <w:pPr>
        <w:pStyle w:val="167"/>
      </w:pPr>
      <w:r>
        <w:rPr>
          <w:rFonts w:hint="eastAsia"/>
        </w:rPr>
        <w:t>除满足5.2条件外，志愿者具有环境保护工作经历或者熟悉水环境水生态保护专业知识、能熟练使用智能手机拍、发照片、具备良好的文字撰写、编辑能力、沟通能力的，可获得优先聘用。</w:t>
      </w:r>
    </w:p>
    <w:p>
      <w:pPr>
        <w:pStyle w:val="167"/>
      </w:pPr>
      <w:r>
        <w:rPr>
          <w:rFonts w:hint="eastAsia"/>
        </w:rPr>
        <w:t>通过民间河长组织主体条件审核并通过培训考核的聘用民间河长，应与民间河长组织主体签定聘用协议。</w:t>
      </w:r>
    </w:p>
    <w:p>
      <w:pPr>
        <w:pStyle w:val="109"/>
        <w:spacing w:before="312" w:after="312"/>
      </w:pPr>
      <w:bookmarkStart w:id="106" w:name="_Toc117528573"/>
      <w:bookmarkStart w:id="107" w:name="_Toc115796492"/>
      <w:bookmarkStart w:id="108" w:name="_Toc116059736"/>
      <w:bookmarkStart w:id="109" w:name="_Toc115155176"/>
      <w:bookmarkStart w:id="110" w:name="_Toc110869936"/>
      <w:bookmarkStart w:id="111" w:name="_Toc112946549"/>
      <w:bookmarkStart w:id="112" w:name="_Toc115155217"/>
      <w:bookmarkStart w:id="113" w:name="_Toc109393653"/>
      <w:r>
        <w:rPr>
          <w:rFonts w:hint="eastAsia"/>
        </w:rPr>
        <w:t>培训</w:t>
      </w:r>
      <w:bookmarkEnd w:id="106"/>
      <w:bookmarkEnd w:id="107"/>
      <w:bookmarkEnd w:id="108"/>
      <w:bookmarkEnd w:id="109"/>
      <w:bookmarkEnd w:id="110"/>
      <w:bookmarkEnd w:id="111"/>
      <w:bookmarkEnd w:id="112"/>
      <w:bookmarkEnd w:id="113"/>
    </w:p>
    <w:p>
      <w:pPr>
        <w:pStyle w:val="167"/>
      </w:pPr>
      <w:r>
        <w:rPr>
          <w:rFonts w:hint="eastAsia"/>
        </w:rPr>
        <w:t>注册民间河长可通过官方发布的公众护水信息化平台发布的相关培训知识进行自主学习。</w:t>
      </w:r>
    </w:p>
    <w:p>
      <w:pPr>
        <w:pStyle w:val="167"/>
      </w:pPr>
      <w:r>
        <w:rPr>
          <w:rFonts w:hint="eastAsia"/>
        </w:rPr>
        <w:t>聘用民间河长应在接受聘用的1个月内参加上岗培训，培训内容应包括民间河长的权利、义务、安全责任、官方发布的公众护水信息化平台操作要求、工作要求等。</w:t>
      </w:r>
    </w:p>
    <w:p>
      <w:pPr>
        <w:pStyle w:val="167"/>
      </w:pPr>
      <w:r>
        <w:rPr>
          <w:rFonts w:hint="eastAsia"/>
        </w:rPr>
        <w:t>聘用民间河长每年应至少参加1次由组织主体组织的培训，培训内容可包括相关生态文明知识、相关法律法规知识、水环境保护知识、安全知识等。</w:t>
      </w:r>
    </w:p>
    <w:p>
      <w:pPr>
        <w:pStyle w:val="109"/>
        <w:spacing w:before="312" w:after="312"/>
      </w:pPr>
      <w:bookmarkStart w:id="114" w:name="_Toc110869939"/>
      <w:bookmarkStart w:id="115" w:name="_Toc115155179"/>
      <w:bookmarkStart w:id="116" w:name="_Toc109393654"/>
      <w:bookmarkStart w:id="117" w:name="_Toc115155220"/>
      <w:bookmarkStart w:id="118" w:name="_Toc117528574"/>
      <w:bookmarkStart w:id="119" w:name="_Toc112946552"/>
      <w:bookmarkStart w:id="120" w:name="_Toc116059737"/>
      <w:bookmarkStart w:id="121" w:name="_Toc115796493"/>
      <w:r>
        <w:rPr>
          <w:rFonts w:hint="eastAsia"/>
        </w:rPr>
        <w:t>工作要求</w:t>
      </w:r>
      <w:bookmarkEnd w:id="114"/>
      <w:bookmarkEnd w:id="115"/>
      <w:bookmarkEnd w:id="116"/>
      <w:bookmarkEnd w:id="117"/>
      <w:bookmarkEnd w:id="118"/>
      <w:bookmarkEnd w:id="119"/>
      <w:bookmarkEnd w:id="120"/>
      <w:bookmarkEnd w:id="121"/>
      <w:r>
        <w:rPr>
          <w:rFonts w:hint="eastAsia"/>
        </w:rPr>
        <w:tab/>
      </w:r>
    </w:p>
    <w:p>
      <w:pPr>
        <w:pStyle w:val="110"/>
        <w:spacing w:before="156" w:after="156"/>
      </w:pPr>
      <w:bookmarkStart w:id="122" w:name="_Toc110869940"/>
      <w:bookmarkStart w:id="123" w:name="_Toc115155180"/>
      <w:bookmarkStart w:id="124" w:name="_Toc112946553"/>
      <w:bookmarkStart w:id="125" w:name="_Toc116059738"/>
      <w:bookmarkStart w:id="126" w:name="_Toc115155221"/>
      <w:bookmarkStart w:id="127" w:name="_Toc115796494"/>
      <w:bookmarkStart w:id="128" w:name="_Toc109393655"/>
      <w:bookmarkStart w:id="129" w:name="_Toc117528575"/>
      <w:r>
        <w:rPr>
          <w:rFonts w:hint="eastAsia"/>
        </w:rPr>
        <w:t>工作内容</w:t>
      </w:r>
      <w:bookmarkEnd w:id="122"/>
      <w:bookmarkEnd w:id="123"/>
      <w:bookmarkEnd w:id="124"/>
      <w:bookmarkEnd w:id="125"/>
      <w:bookmarkEnd w:id="126"/>
      <w:bookmarkEnd w:id="127"/>
      <w:bookmarkEnd w:id="128"/>
      <w:bookmarkEnd w:id="129"/>
    </w:p>
    <w:p>
      <w:pPr>
        <w:pStyle w:val="70"/>
        <w:spacing w:before="156" w:after="156"/>
      </w:pPr>
      <w:bookmarkStart w:id="130" w:name="_Toc116059739"/>
      <w:bookmarkStart w:id="131" w:name="_Toc117528576"/>
      <w:r>
        <w:rPr>
          <w:rFonts w:hint="eastAsia"/>
        </w:rPr>
        <w:t>巡河</w:t>
      </w:r>
      <w:bookmarkEnd w:id="130"/>
      <w:bookmarkEnd w:id="131"/>
    </w:p>
    <w:p>
      <w:pPr>
        <w:pStyle w:val="169"/>
      </w:pPr>
      <w:r>
        <w:rPr>
          <w:rFonts w:hint="eastAsia"/>
        </w:rPr>
        <w:t>民间河长应登录官方发布的公众护水信息化平台开展巡河工作，聘用民间河长也可由组织主体统一组织开展巡河工作，聘用民间河长巡河每月应不少于1次，每年应不少于15次。</w:t>
      </w:r>
    </w:p>
    <w:p>
      <w:pPr>
        <w:pStyle w:val="169"/>
      </w:pPr>
      <w:r>
        <w:rPr>
          <w:rFonts w:hint="eastAsia"/>
        </w:rPr>
        <w:t>民间河长巡河主要检查下列内容：</w:t>
      </w:r>
    </w:p>
    <w:p>
      <w:pPr>
        <w:pStyle w:val="179"/>
        <w:numPr>
          <w:ilvl w:val="0"/>
          <w:numId w:val="33"/>
        </w:numPr>
      </w:pPr>
      <w:r>
        <w:rPr>
          <w:rFonts w:hint="eastAsia"/>
        </w:rPr>
        <w:t>非法围垦河湖、种植阻碍行洪的林木及高秆作物等非法侵占水域；</w:t>
      </w:r>
    </w:p>
    <w:p>
      <w:pPr>
        <w:pStyle w:val="179"/>
        <w:numPr>
          <w:ilvl w:val="0"/>
          <w:numId w:val="33"/>
        </w:numPr>
      </w:pPr>
      <w:r>
        <w:rPr>
          <w:rFonts w:hint="eastAsia"/>
        </w:rPr>
        <w:t>水域存在影响水生态的蓝藻、浮萍、水葫芦等水生植物；</w:t>
      </w:r>
    </w:p>
    <w:p>
      <w:pPr>
        <w:pStyle w:val="179"/>
        <w:numPr>
          <w:ilvl w:val="0"/>
          <w:numId w:val="33"/>
        </w:numPr>
      </w:pPr>
      <w:r>
        <w:rPr>
          <w:rFonts w:hint="eastAsia"/>
        </w:rPr>
        <w:t>未经许可在河道管理范围内采砂取土，不按许可要求采砂等非法采砂；</w:t>
      </w:r>
    </w:p>
    <w:p>
      <w:pPr>
        <w:pStyle w:val="179"/>
        <w:numPr>
          <w:ilvl w:val="0"/>
          <w:numId w:val="33"/>
        </w:numPr>
      </w:pPr>
      <w:r>
        <w:rPr>
          <w:rFonts w:hint="eastAsia"/>
        </w:rPr>
        <w:t>在河道管理范围内未经许可和不按许可要求建设涉河项目、修建阻碍行洪的建筑物、构筑物等河道违建；</w:t>
      </w:r>
    </w:p>
    <w:p>
      <w:pPr>
        <w:pStyle w:val="179"/>
        <w:numPr>
          <w:ilvl w:val="0"/>
          <w:numId w:val="33"/>
        </w:numPr>
      </w:pPr>
      <w:r>
        <w:rPr>
          <w:rFonts w:hint="eastAsia"/>
        </w:rPr>
        <w:t>在河湖管理范围内乱扔乱堆生活垃圾，倾倒、填埋、贮存、堆放建筑、工业、农业、危险等固体废物；</w:t>
      </w:r>
    </w:p>
    <w:p>
      <w:pPr>
        <w:pStyle w:val="179"/>
        <w:numPr>
          <w:ilvl w:val="0"/>
          <w:numId w:val="33"/>
        </w:numPr>
      </w:pPr>
      <w:r>
        <w:rPr>
          <w:rFonts w:hint="eastAsia"/>
        </w:rPr>
        <w:t>污水直（偷、漏）排、新增非法排污口、雨水口晴天排水、水体气味或者颜色异常和水体黑臭；</w:t>
      </w:r>
    </w:p>
    <w:p>
      <w:pPr>
        <w:pStyle w:val="179"/>
        <w:numPr>
          <w:ilvl w:val="0"/>
          <w:numId w:val="33"/>
        </w:numPr>
      </w:pPr>
      <w:r>
        <w:rPr>
          <w:rFonts w:hint="eastAsia"/>
        </w:rPr>
        <w:t>电鱼、毒鱼、炸鱼以及布设违禁渔具；</w:t>
      </w:r>
    </w:p>
    <w:p>
      <w:pPr>
        <w:pStyle w:val="179"/>
        <w:numPr>
          <w:ilvl w:val="0"/>
          <w:numId w:val="33"/>
        </w:numPr>
      </w:pPr>
      <w:r>
        <w:rPr>
          <w:rFonts w:hint="eastAsia"/>
        </w:rPr>
        <w:t>河长、排污口等标识标牌设置、维护、信息更新及时性规范性问题；</w:t>
      </w:r>
    </w:p>
    <w:p>
      <w:pPr>
        <w:pStyle w:val="179"/>
        <w:numPr>
          <w:ilvl w:val="0"/>
          <w:numId w:val="33"/>
        </w:numPr>
      </w:pPr>
      <w:r>
        <w:rPr>
          <w:rFonts w:hint="eastAsia"/>
        </w:rPr>
        <w:t>堤坝、水闸等水利设施损毁、河湖淤积严重；</w:t>
      </w:r>
    </w:p>
    <w:p>
      <w:pPr>
        <w:pStyle w:val="179"/>
        <w:numPr>
          <w:ilvl w:val="0"/>
          <w:numId w:val="33"/>
        </w:numPr>
      </w:pPr>
      <w:r>
        <w:rPr>
          <w:rFonts w:hint="eastAsia"/>
        </w:rPr>
        <w:t>第三方治理养护机构在水质自动监测站保护范围内投放化学药剂、生物等，设置曝气、人工喷泉，采取人工遮挡、填塞、冲水等人为干扰措施；</w:t>
      </w:r>
    </w:p>
    <w:p>
      <w:pPr>
        <w:pStyle w:val="179"/>
        <w:numPr>
          <w:ilvl w:val="0"/>
          <w:numId w:val="33"/>
        </w:numPr>
      </w:pPr>
      <w:r>
        <w:rPr>
          <w:rFonts w:hint="eastAsia"/>
        </w:rPr>
        <w:t>在饮用水源一级保护区内网箱养殖、投饵式养殖、旅游、游泳、垂钓，使用化肥和高毒、高残留农药的，在饮用水域保护区丢弃农药、农药包装物、农膜等农业固废；</w:t>
      </w:r>
    </w:p>
    <w:p>
      <w:pPr>
        <w:pStyle w:val="179"/>
        <w:numPr>
          <w:ilvl w:val="0"/>
          <w:numId w:val="33"/>
        </w:numPr>
      </w:pPr>
      <w:r>
        <w:rPr>
          <w:rFonts w:hint="eastAsia"/>
        </w:rPr>
        <w:t>督查通报、经巡河发现、遭媒体曝光、接群众举报的各类问题整改到位情况。</w:t>
      </w:r>
    </w:p>
    <w:p>
      <w:pPr>
        <w:pStyle w:val="169"/>
      </w:pPr>
      <w:bookmarkStart w:id="132" w:name="_Toc112946555"/>
      <w:bookmarkStart w:id="133" w:name="_Toc110869942"/>
      <w:bookmarkStart w:id="134" w:name="_Toc115155182"/>
      <w:bookmarkStart w:id="135" w:name="_Toc115796496"/>
      <w:bookmarkStart w:id="136" w:name="_Toc115155223"/>
      <w:bookmarkStart w:id="137" w:name="_Toc109393657"/>
      <w:r>
        <w:rPr>
          <w:rFonts w:hint="eastAsia"/>
        </w:rPr>
        <w:t>附录A规定了巡河流程。如遇特殊情况不能在官方发布的公众护水信息化平台上传巡河日志时，可先填写《巡河情况记录表》并在3个工作日内上传官方发布的公众护水信息化平台，《巡河情况记录表》样式见附录B。</w:t>
      </w:r>
    </w:p>
    <w:p>
      <w:pPr>
        <w:pStyle w:val="70"/>
        <w:spacing w:before="156" w:after="156"/>
      </w:pPr>
      <w:bookmarkStart w:id="138" w:name="_Toc116059740"/>
      <w:bookmarkStart w:id="139" w:name="_Toc117528577"/>
      <w:r>
        <w:rPr>
          <w:rFonts w:hint="eastAsia"/>
        </w:rPr>
        <w:t>宣传劝阻</w:t>
      </w:r>
      <w:bookmarkEnd w:id="132"/>
      <w:bookmarkEnd w:id="133"/>
      <w:bookmarkEnd w:id="134"/>
      <w:bookmarkEnd w:id="135"/>
      <w:bookmarkEnd w:id="136"/>
      <w:bookmarkEnd w:id="137"/>
      <w:bookmarkEnd w:id="138"/>
      <w:bookmarkEnd w:id="139"/>
    </w:p>
    <w:p>
      <w:pPr>
        <w:pStyle w:val="169"/>
        <w:rPr>
          <w:rFonts w:hAnsi="宋体" w:cs="宋体"/>
        </w:rPr>
      </w:pPr>
      <w:r>
        <w:rPr>
          <w:rFonts w:hint="eastAsia"/>
        </w:rPr>
        <w:t>聘用民间河长应在水域周边的村（居）民中开展水域保护的宣传教育，宣传治河政策，带动村（居）民护河爱水。</w:t>
      </w:r>
    </w:p>
    <w:p>
      <w:pPr>
        <w:pStyle w:val="169"/>
      </w:pPr>
      <w:r>
        <w:rPr>
          <w:rFonts w:hint="eastAsia"/>
        </w:rPr>
        <w:t>聘用民间河长应开展任何公民相关破坏水环境行为的劝阻工作，对督促处理无效或劝阻无效的，可通过官方发布的公众护水信息化平台向组织主体报告。</w:t>
      </w:r>
    </w:p>
    <w:p>
      <w:pPr>
        <w:pStyle w:val="70"/>
        <w:spacing w:before="156" w:after="156"/>
      </w:pPr>
      <w:bookmarkStart w:id="140" w:name="_Toc115796498"/>
      <w:bookmarkStart w:id="141" w:name="_Toc117528578"/>
      <w:bookmarkStart w:id="142" w:name="_Toc116059741"/>
      <w:bookmarkStart w:id="143" w:name="_Toc109393659"/>
      <w:bookmarkStart w:id="144" w:name="_Toc112946557"/>
      <w:bookmarkStart w:id="145" w:name="_Toc115155225"/>
      <w:bookmarkStart w:id="146" w:name="_Toc115155184"/>
      <w:bookmarkStart w:id="147" w:name="_Toc110869944"/>
      <w:r>
        <w:rPr>
          <w:rFonts w:hint="eastAsia"/>
        </w:rPr>
        <w:t>信息沟通</w:t>
      </w:r>
      <w:bookmarkEnd w:id="140"/>
      <w:bookmarkEnd w:id="141"/>
      <w:bookmarkEnd w:id="142"/>
      <w:bookmarkEnd w:id="143"/>
      <w:bookmarkEnd w:id="144"/>
      <w:bookmarkEnd w:id="145"/>
      <w:bookmarkEnd w:id="146"/>
      <w:bookmarkEnd w:id="147"/>
    </w:p>
    <w:p>
      <w:pPr>
        <w:pStyle w:val="169"/>
        <w:rPr>
          <w:rFonts w:hAnsi="宋体" w:cs="宋体"/>
        </w:rPr>
      </w:pPr>
      <w:r>
        <w:rPr>
          <w:rFonts w:hint="eastAsia"/>
        </w:rPr>
        <w:t>聘用民间河长应收集及反映公众意见，积极发动参与河流相邻村社区组织村（居）民制定村规民约、居民公约，对水域保护义务以及相应奖惩机制作出约定。</w:t>
      </w:r>
    </w:p>
    <w:p>
      <w:pPr>
        <w:pStyle w:val="169"/>
      </w:pPr>
      <w:r>
        <w:rPr>
          <w:rFonts w:hint="eastAsia"/>
        </w:rPr>
        <w:t>聘用民间河长应参与和动员公众与组织主体的互动沟通。</w:t>
      </w:r>
    </w:p>
    <w:p>
      <w:pPr>
        <w:pStyle w:val="110"/>
        <w:spacing w:before="156" w:after="156"/>
      </w:pPr>
      <w:bookmarkStart w:id="148" w:name="_Toc115155186"/>
      <w:bookmarkStart w:id="149" w:name="_Toc112946559"/>
      <w:bookmarkStart w:id="150" w:name="_Toc109393661"/>
      <w:bookmarkStart w:id="151" w:name="_Toc116059742"/>
      <w:bookmarkStart w:id="152" w:name="_Toc115155227"/>
      <w:bookmarkStart w:id="153" w:name="_Toc110869946"/>
      <w:bookmarkStart w:id="154" w:name="_Toc117528579"/>
      <w:bookmarkStart w:id="155" w:name="_Toc115796500"/>
      <w:r>
        <w:rPr>
          <w:rFonts w:hint="eastAsia"/>
        </w:rPr>
        <w:t>安全要求</w:t>
      </w:r>
      <w:bookmarkEnd w:id="148"/>
      <w:bookmarkEnd w:id="149"/>
      <w:bookmarkEnd w:id="150"/>
      <w:bookmarkEnd w:id="151"/>
      <w:bookmarkEnd w:id="152"/>
      <w:bookmarkEnd w:id="153"/>
      <w:bookmarkEnd w:id="154"/>
      <w:bookmarkEnd w:id="155"/>
    </w:p>
    <w:p>
      <w:pPr>
        <w:pStyle w:val="170"/>
      </w:pPr>
      <w:r>
        <w:rPr>
          <w:rFonts w:hint="eastAsia"/>
        </w:rPr>
        <w:t>民间河长巡河时应注意保护自身人身、财产安全。</w:t>
      </w:r>
    </w:p>
    <w:p>
      <w:pPr>
        <w:pStyle w:val="170"/>
        <w:rPr>
          <w:rFonts w:hAnsi="宋体" w:cs="宋体"/>
        </w:rPr>
      </w:pPr>
      <w:r>
        <w:rPr>
          <w:rFonts w:hint="eastAsia"/>
        </w:rPr>
        <w:t>民间河长开展涉水工作时，应穿戴救生防护装备，宜采用团队形式开展巡河。</w:t>
      </w:r>
    </w:p>
    <w:p>
      <w:pPr>
        <w:pStyle w:val="110"/>
        <w:spacing w:before="156" w:after="156"/>
      </w:pPr>
      <w:bookmarkStart w:id="156" w:name="_Toc117528580"/>
      <w:bookmarkStart w:id="157" w:name="_Toc115155187"/>
      <w:bookmarkStart w:id="158" w:name="_Toc115796501"/>
      <w:bookmarkStart w:id="159" w:name="_Toc112946560"/>
      <w:bookmarkStart w:id="160" w:name="_Toc115155228"/>
      <w:bookmarkStart w:id="161" w:name="_Toc116059743"/>
      <w:bookmarkStart w:id="162" w:name="_Toc109393662"/>
      <w:bookmarkStart w:id="163" w:name="_Toc110869947"/>
      <w:r>
        <w:rPr>
          <w:rFonts w:hint="eastAsia"/>
        </w:rPr>
        <w:t>工作形象</w:t>
      </w:r>
      <w:bookmarkEnd w:id="156"/>
      <w:bookmarkEnd w:id="157"/>
      <w:bookmarkEnd w:id="158"/>
      <w:bookmarkEnd w:id="159"/>
      <w:bookmarkEnd w:id="160"/>
      <w:bookmarkEnd w:id="161"/>
      <w:bookmarkEnd w:id="162"/>
      <w:bookmarkEnd w:id="163"/>
    </w:p>
    <w:p>
      <w:pPr>
        <w:pStyle w:val="170"/>
        <w:rPr>
          <w:rFonts w:hAnsi="宋体" w:cs="宋体"/>
        </w:rPr>
      </w:pPr>
      <w:r>
        <w:rPr>
          <w:rFonts w:hint="eastAsia" w:hAnsi="宋体" w:cs="宋体"/>
        </w:rPr>
        <w:t>聘用民间河长开展工作时应佩戴工作证，</w:t>
      </w:r>
      <w:r>
        <w:rPr>
          <w:rFonts w:hint="eastAsia"/>
        </w:rPr>
        <w:t>参与有组织的巡河活动时，宜统一穿着印有民间河长工作标志标识的服装、帽子、袖标等。</w:t>
      </w:r>
    </w:p>
    <w:p>
      <w:pPr>
        <w:pStyle w:val="170"/>
      </w:pPr>
      <w:r>
        <w:rPr>
          <w:rFonts w:hint="eastAsia"/>
        </w:rPr>
        <w:t>民间河长开展服务时，态度应温和，宜使用“您好”、“请”、“谢谢”和“再见”等文明用语。</w:t>
      </w:r>
    </w:p>
    <w:p>
      <w:pPr>
        <w:pStyle w:val="170"/>
      </w:pPr>
      <w:r>
        <w:rPr>
          <w:rFonts w:hint="eastAsia"/>
        </w:rPr>
        <w:t>民间河长问询监督对象时，应认真听取并耐心做好宣传和解释。</w:t>
      </w:r>
    </w:p>
    <w:p>
      <w:pPr>
        <w:pStyle w:val="109"/>
        <w:spacing w:before="312" w:after="312"/>
      </w:pPr>
      <w:bookmarkStart w:id="164" w:name="_Toc115155188"/>
      <w:bookmarkStart w:id="165" w:name="_Toc112946561"/>
      <w:bookmarkStart w:id="166" w:name="_Toc115796502"/>
      <w:bookmarkStart w:id="167" w:name="_Toc117528581"/>
      <w:bookmarkStart w:id="168" w:name="_Toc109393663"/>
      <w:bookmarkStart w:id="169" w:name="_Toc116059744"/>
      <w:bookmarkStart w:id="170" w:name="_Toc115155229"/>
      <w:bookmarkStart w:id="171" w:name="_Toc110869948"/>
      <w:r>
        <w:rPr>
          <w:rFonts w:hint="eastAsia"/>
        </w:rPr>
        <w:t>退出</w:t>
      </w:r>
      <w:bookmarkEnd w:id="164"/>
      <w:bookmarkEnd w:id="165"/>
      <w:bookmarkEnd w:id="166"/>
      <w:bookmarkEnd w:id="167"/>
      <w:bookmarkEnd w:id="168"/>
      <w:bookmarkEnd w:id="169"/>
      <w:bookmarkEnd w:id="170"/>
      <w:bookmarkEnd w:id="171"/>
    </w:p>
    <w:p>
      <w:pPr>
        <w:pStyle w:val="110"/>
        <w:spacing w:before="156" w:after="156"/>
      </w:pPr>
      <w:bookmarkStart w:id="172" w:name="_Toc112946562"/>
      <w:bookmarkStart w:id="173" w:name="_Toc115155230"/>
      <w:bookmarkStart w:id="174" w:name="_Toc115796503"/>
      <w:bookmarkStart w:id="175" w:name="_Toc116059745"/>
      <w:bookmarkStart w:id="176" w:name="_Toc115155189"/>
      <w:bookmarkStart w:id="177" w:name="_Toc110869949"/>
      <w:bookmarkStart w:id="178" w:name="_Toc117528582"/>
      <w:bookmarkStart w:id="179" w:name="_Toc109393664"/>
      <w:r>
        <w:rPr>
          <w:rFonts w:hint="eastAsia"/>
        </w:rPr>
        <w:t>主动退出</w:t>
      </w:r>
      <w:bookmarkEnd w:id="172"/>
      <w:bookmarkEnd w:id="173"/>
      <w:bookmarkEnd w:id="174"/>
      <w:bookmarkEnd w:id="175"/>
      <w:bookmarkEnd w:id="176"/>
      <w:bookmarkEnd w:id="177"/>
      <w:bookmarkEnd w:id="178"/>
      <w:bookmarkEnd w:id="179"/>
    </w:p>
    <w:p>
      <w:pPr>
        <w:pStyle w:val="170"/>
      </w:pPr>
      <w:r>
        <w:rPr>
          <w:rFonts w:hint="eastAsia"/>
        </w:rPr>
        <w:t>注册民间河长可通过官方发布的公众护水信息化平台主动退出。</w:t>
      </w:r>
    </w:p>
    <w:p>
      <w:pPr>
        <w:pStyle w:val="170"/>
        <w:rPr>
          <w:rFonts w:hAnsi="宋体" w:cs="宋体"/>
        </w:rPr>
      </w:pPr>
      <w:r>
        <w:rPr>
          <w:rFonts w:hint="eastAsia"/>
        </w:rPr>
        <w:t>聘用民间河长应向组织主体提出退出申请，经组织主体审核确认后办理退出手续。</w:t>
      </w:r>
    </w:p>
    <w:p>
      <w:pPr>
        <w:pStyle w:val="110"/>
        <w:spacing w:before="156" w:after="156"/>
      </w:pPr>
      <w:bookmarkStart w:id="180" w:name="_Toc109393665"/>
      <w:bookmarkStart w:id="181" w:name="_Toc112946563"/>
      <w:bookmarkStart w:id="182" w:name="_Toc115796504"/>
      <w:bookmarkStart w:id="183" w:name="_Toc116059746"/>
      <w:bookmarkStart w:id="184" w:name="_Toc115155231"/>
      <w:bookmarkStart w:id="185" w:name="_Toc117528583"/>
      <w:bookmarkStart w:id="186" w:name="_Toc110869950"/>
      <w:bookmarkStart w:id="187" w:name="_Toc115155190"/>
      <w:r>
        <w:rPr>
          <w:rFonts w:hint="eastAsia"/>
        </w:rPr>
        <w:t>劝导退出</w:t>
      </w:r>
      <w:bookmarkEnd w:id="180"/>
      <w:bookmarkEnd w:id="181"/>
      <w:bookmarkEnd w:id="182"/>
      <w:bookmarkEnd w:id="183"/>
      <w:bookmarkEnd w:id="184"/>
      <w:bookmarkEnd w:id="185"/>
      <w:bookmarkEnd w:id="186"/>
      <w:bookmarkEnd w:id="187"/>
    </w:p>
    <w:p>
      <w:pPr>
        <w:pStyle w:val="235"/>
      </w:pPr>
      <w:r>
        <w:rPr>
          <w:rFonts w:hint="eastAsia"/>
        </w:rPr>
        <w:t>聘用民间河长出现下列情况时，应由组织主体对其进行劝退并办理退出手续：</w:t>
      </w:r>
    </w:p>
    <w:p>
      <w:pPr>
        <w:pStyle w:val="179"/>
        <w:numPr>
          <w:ilvl w:val="0"/>
          <w:numId w:val="34"/>
        </w:numPr>
      </w:pPr>
      <w:r>
        <w:rPr>
          <w:rFonts w:hint="eastAsia"/>
        </w:rPr>
        <w:t>多次无故不参加巡河活动；</w:t>
      </w:r>
    </w:p>
    <w:p>
      <w:pPr>
        <w:pStyle w:val="179"/>
      </w:pPr>
      <w:r>
        <w:rPr>
          <w:rFonts w:hint="eastAsia"/>
        </w:rPr>
        <w:t>以民间河长的名义从事营利性活动或与河湖保护无关的活动。</w:t>
      </w:r>
    </w:p>
    <w:p>
      <w:pPr>
        <w:pStyle w:val="110"/>
        <w:spacing w:before="156" w:after="156"/>
      </w:pPr>
      <w:bookmarkStart w:id="188" w:name="_Toc116059747"/>
      <w:bookmarkStart w:id="189" w:name="_Toc117528584"/>
      <w:bookmarkStart w:id="190" w:name="_Toc115155191"/>
      <w:bookmarkStart w:id="191" w:name="_Toc109393666"/>
      <w:bookmarkStart w:id="192" w:name="_Toc112946564"/>
      <w:bookmarkStart w:id="193" w:name="_Toc110869951"/>
      <w:bookmarkStart w:id="194" w:name="_Toc115796505"/>
      <w:bookmarkStart w:id="195" w:name="_Toc115155232"/>
      <w:r>
        <w:rPr>
          <w:rFonts w:hint="eastAsia"/>
        </w:rPr>
        <w:t>强制退出</w:t>
      </w:r>
      <w:bookmarkEnd w:id="188"/>
      <w:bookmarkEnd w:id="189"/>
      <w:bookmarkEnd w:id="190"/>
      <w:bookmarkEnd w:id="191"/>
      <w:bookmarkEnd w:id="192"/>
      <w:bookmarkEnd w:id="193"/>
      <w:bookmarkEnd w:id="194"/>
      <w:bookmarkEnd w:id="195"/>
    </w:p>
    <w:p>
      <w:pPr>
        <w:pStyle w:val="61"/>
        <w:ind w:firstLine="420"/>
      </w:pPr>
      <w:r>
        <w:rPr>
          <w:rFonts w:hint="eastAsia"/>
        </w:rPr>
        <w:t>聘用民间河长出现下列情况时，应由组织主体解除聘任，取消其资格并办理注销退出手续：</w:t>
      </w:r>
    </w:p>
    <w:p>
      <w:pPr>
        <w:pStyle w:val="179"/>
        <w:numPr>
          <w:ilvl w:val="0"/>
          <w:numId w:val="35"/>
        </w:numPr>
      </w:pPr>
      <w:r>
        <w:rPr>
          <w:rFonts w:hint="eastAsia"/>
        </w:rPr>
        <w:t>擅自接受第三方资助和赞助，或以民间河长名义炒作自己和他人，做非法、欺骗或谋求私利的行为；</w:t>
      </w:r>
      <w:r>
        <w:t xml:space="preserve"> </w:t>
      </w:r>
    </w:p>
    <w:p>
      <w:pPr>
        <w:pStyle w:val="179"/>
      </w:pPr>
      <w:r>
        <w:rPr>
          <w:rFonts w:hint="eastAsia"/>
        </w:rPr>
        <w:t>利用媒体和互联网恶意炒作，或将未经核实的信息擅自在微信、微博或互联网等</w:t>
      </w:r>
      <w:r>
        <w:rPr>
          <w:rFonts w:hint="eastAsia"/>
          <w:lang w:eastAsia="zh-CN"/>
        </w:rPr>
        <w:t>媒体</w:t>
      </w:r>
      <w:r>
        <w:rPr>
          <w:rFonts w:hint="eastAsia"/>
        </w:rPr>
        <w:t>上传播；</w:t>
      </w:r>
    </w:p>
    <w:p>
      <w:pPr>
        <w:pStyle w:val="179"/>
      </w:pPr>
      <w:r>
        <w:rPr>
          <w:rFonts w:hint="eastAsia"/>
        </w:rPr>
        <w:t>以执法者身份制止或处置河湖违法行为；</w:t>
      </w:r>
      <w:r>
        <w:t xml:space="preserve"> </w:t>
      </w:r>
    </w:p>
    <w:p>
      <w:pPr>
        <w:pStyle w:val="179"/>
      </w:pPr>
      <w:r>
        <w:rPr>
          <w:rFonts w:hint="eastAsia"/>
        </w:rPr>
        <w:t>将民间河长服装及工作证等转借他人；</w:t>
      </w:r>
    </w:p>
    <w:p>
      <w:pPr>
        <w:pStyle w:val="179"/>
      </w:pPr>
      <w:r>
        <w:rPr>
          <w:rFonts w:hint="eastAsia"/>
        </w:rPr>
        <w:t>评价不合格；</w:t>
      </w:r>
      <w:r>
        <w:t xml:space="preserve"> </w:t>
      </w:r>
    </w:p>
    <w:p>
      <w:pPr>
        <w:pStyle w:val="179"/>
      </w:pPr>
      <w:r>
        <w:rPr>
          <w:rFonts w:hint="eastAsia"/>
        </w:rPr>
        <w:t>从事法律法规禁止的其他活动。</w:t>
      </w:r>
    </w:p>
    <w:p>
      <w:pPr>
        <w:pStyle w:val="109"/>
        <w:spacing w:before="312" w:after="312"/>
      </w:pPr>
      <w:bookmarkStart w:id="196" w:name="_Toc112946567"/>
      <w:bookmarkStart w:id="197" w:name="_Toc117528585"/>
      <w:bookmarkStart w:id="198" w:name="_Toc115155194"/>
      <w:bookmarkStart w:id="199" w:name="_Toc109393667"/>
      <w:bookmarkStart w:id="200" w:name="_Toc115155235"/>
      <w:bookmarkStart w:id="201" w:name="_Toc116059748"/>
      <w:bookmarkStart w:id="202" w:name="_Toc110869954"/>
      <w:bookmarkStart w:id="203" w:name="_Toc115796506"/>
      <w:r>
        <w:rPr>
          <w:rFonts w:hint="eastAsia"/>
        </w:rPr>
        <w:t>评价与改进</w:t>
      </w:r>
      <w:bookmarkEnd w:id="196"/>
      <w:bookmarkEnd w:id="197"/>
      <w:bookmarkEnd w:id="198"/>
      <w:bookmarkEnd w:id="199"/>
      <w:bookmarkEnd w:id="200"/>
      <w:bookmarkEnd w:id="201"/>
      <w:bookmarkEnd w:id="202"/>
      <w:bookmarkEnd w:id="203"/>
    </w:p>
    <w:p>
      <w:pPr>
        <w:pStyle w:val="167"/>
        <w:rPr>
          <w:rFonts w:ascii="黑体" w:eastAsia="黑体"/>
        </w:rPr>
      </w:pPr>
      <w:r>
        <w:rPr>
          <w:rFonts w:hint="eastAsia"/>
        </w:rPr>
        <w:t>聘用民间河长应开展自我评价或由组织主体每年进行评价，评价内容包括巡河的次数、时长、社会效果和群众满意度等。</w:t>
      </w:r>
    </w:p>
    <w:p>
      <w:pPr>
        <w:pStyle w:val="167"/>
      </w:pPr>
      <w:r>
        <w:rPr>
          <w:rFonts w:hint="eastAsia"/>
        </w:rPr>
        <w:t>聘用民间河长应根据评价结果和反馈的意见，制定改进措施，及时优化调整工作方式。</w:t>
      </w:r>
    </w:p>
    <w:p>
      <w:pPr>
        <w:pStyle w:val="235"/>
      </w:pPr>
    </w:p>
    <w:bookmarkEnd w:id="22"/>
    <w:p>
      <w:pPr>
        <w:pStyle w:val="203"/>
        <w:rPr>
          <w:vanish w:val="0"/>
        </w:rPr>
      </w:pPr>
      <w:bookmarkStart w:id="204" w:name="BookMark5"/>
    </w:p>
    <w:p>
      <w:pPr>
        <w:pStyle w:val="204"/>
        <w:rPr>
          <w:vanish w:val="0"/>
        </w:rPr>
      </w:pPr>
    </w:p>
    <w:p>
      <w:pPr>
        <w:pStyle w:val="81"/>
        <w:spacing w:after="156"/>
      </w:pPr>
      <w:r>
        <w:br w:type="textWrapping"/>
      </w:r>
      <w:bookmarkStart w:id="205" w:name="_Toc116059749"/>
      <w:bookmarkStart w:id="206" w:name="_Toc117528586"/>
      <w:r>
        <w:rPr>
          <w:rFonts w:hint="eastAsia"/>
        </w:rPr>
        <w:t>（规范性）</w:t>
      </w:r>
      <w:r>
        <w:br w:type="textWrapping"/>
      </w:r>
      <w:r>
        <w:rPr>
          <w:rFonts w:hint="eastAsia"/>
        </w:rPr>
        <w:t>巡河流程</w:t>
      </w:r>
      <w:bookmarkEnd w:id="205"/>
      <w:bookmarkEnd w:id="206"/>
    </w:p>
    <w:p>
      <w:pPr>
        <w:pStyle w:val="61"/>
        <w:ind w:firstLine="420"/>
      </w:pPr>
      <w:r>
        <w:t>巡河流程见图A</w:t>
      </w:r>
      <w:r>
        <w:rPr>
          <w:rFonts w:hint="eastAsia"/>
        </w:rPr>
        <w:t>.1。</w:t>
      </w:r>
    </w:p>
    <w:p>
      <w:pPr>
        <w:pStyle w:val="61"/>
        <w:ind w:firstLine="0" w:firstLineChars="0"/>
      </w:pPr>
      <w:r>
        <mc:AlternateContent>
          <mc:Choice Requires="wpc">
            <w:drawing>
              <wp:inline distT="0" distB="0" distL="114300" distR="114300">
                <wp:extent cx="5879465" cy="4647565"/>
                <wp:effectExtent l="0" t="6350" r="0" b="0"/>
                <wp:docPr id="53" name="画布 3"/>
                <wp:cNvGraphicFramePr>
                  <a:graphicFrameLocks xmlns:a="http://schemas.openxmlformats.org/drawingml/2006/main" noChangeAspect="true"/>
                </wp:cNvGraphicFramePr>
                <a:graphic xmlns:a="http://schemas.openxmlformats.org/drawingml/2006/main">
                  <a:graphicData uri="http://schemas.microsoft.com/office/word/2010/wordprocessingCanvas">
                    <wpc:wpc>
                      <wpc:bg>
                        <a:noFill/>
                      </wpc:bg>
                      <wpc:whole>
                        <a:ln>
                          <a:noFill/>
                        </a:ln>
                      </wpc:whole>
                      <wps:wsp>
                        <wps:cNvPr id="7" name="流程图: 终止 7"/>
                        <wps:cNvSpPr/>
                        <wps:spPr>
                          <a:xfrm>
                            <a:off x="1840255" y="0"/>
                            <a:ext cx="1044000" cy="381874"/>
                          </a:xfrm>
                          <a:prstGeom prst="flowChartTerminator">
                            <a:avLst/>
                          </a:prstGeom>
                          <a:solidFill>
                            <a:srgbClr val="FFFFFF"/>
                          </a:solidFill>
                          <a:ln w="12700" cap="flat" cmpd="sng" algn="ctr">
                            <a:solidFill>
                              <a:srgbClr val="000000"/>
                            </a:solidFill>
                            <a:prstDash val="solid"/>
                            <a:miter lim="800000"/>
                          </a:ln>
                          <a:effectLst/>
                        </wps:spPr>
                        <wps:txbx>
                          <w:txbxContent>
                            <w:p>
                              <w:pPr>
                                <w:spacing w:line="240" w:lineRule="auto"/>
                                <w:jc w:val="center"/>
                                <w:rPr>
                                  <w:sz w:val="15"/>
                                  <w:szCs w:val="15"/>
                                </w:rPr>
                              </w:pPr>
                              <w:r>
                                <w:rPr>
                                  <w:rFonts w:hint="eastAsia"/>
                                  <w:sz w:val="15"/>
                                  <w:szCs w:val="15"/>
                                </w:rPr>
                                <w:t>开始</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wps:wsp>
                        <wps:cNvPr id="12" name="直接箭头连接符 12"/>
                        <wps:cNvCnPr/>
                        <wps:spPr bwMode="auto">
                          <a:xfrm flipH="true">
                            <a:off x="2349690" y="399328"/>
                            <a:ext cx="0" cy="216000"/>
                          </a:xfrm>
                          <a:prstGeom prst="straightConnector1">
                            <a:avLst/>
                          </a:prstGeom>
                          <a:noFill/>
                          <a:ln w="9525">
                            <a:solidFill>
                              <a:srgbClr val="000000"/>
                            </a:solidFill>
                            <a:round/>
                            <a:tailEnd type="arrow"/>
                          </a:ln>
                          <a:effectLst/>
                        </wps:spPr>
                        <wps:bodyPr/>
                      </wps:wsp>
                      <wps:wsp>
                        <wps:cNvPr id="17" name="矩形 17"/>
                        <wps:cNvSpPr/>
                        <wps:spPr>
                          <a:xfrm>
                            <a:off x="1840215" y="621114"/>
                            <a:ext cx="1044000" cy="324000"/>
                          </a:xfrm>
                          <a:prstGeom prst="rect">
                            <a:avLst/>
                          </a:prstGeom>
                          <a:solidFill>
                            <a:srgbClr val="FFFFFF"/>
                          </a:solidFill>
                          <a:ln w="12700" cap="flat" cmpd="sng" algn="ctr">
                            <a:solidFill>
                              <a:srgbClr val="000000"/>
                            </a:solidFill>
                            <a:prstDash val="solid"/>
                            <a:miter lim="800000"/>
                          </a:ln>
                          <a:effectLst/>
                        </wps:spPr>
                        <wps:txbx>
                          <w:txbxContent>
                            <w:p>
                              <w:pPr>
                                <w:spacing w:line="240" w:lineRule="auto"/>
                                <w:jc w:val="center"/>
                              </w:pPr>
                              <w:r>
                                <w:rPr>
                                  <w:rFonts w:hint="eastAsia"/>
                                  <w:sz w:val="15"/>
                                  <w:szCs w:val="15"/>
                                </w:rPr>
                                <w:t>登录信息化平台</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wps:wsp>
                        <wps:cNvPr id="18" name="直接箭头连接符 18"/>
                        <wps:cNvCnPr/>
                        <wps:spPr bwMode="auto">
                          <a:xfrm flipH="true">
                            <a:off x="2349459" y="945114"/>
                            <a:ext cx="0" cy="216000"/>
                          </a:xfrm>
                          <a:prstGeom prst="straightConnector1">
                            <a:avLst/>
                          </a:prstGeom>
                          <a:noFill/>
                          <a:ln w="9525">
                            <a:solidFill>
                              <a:srgbClr val="000000"/>
                            </a:solidFill>
                            <a:round/>
                            <a:tailEnd type="arrow"/>
                          </a:ln>
                          <a:effectLst/>
                        </wps:spPr>
                        <wps:bodyPr/>
                      </wps:wsp>
                      <wps:wsp>
                        <wps:cNvPr id="21" name="菱形 21"/>
                        <wps:cNvSpPr/>
                        <wps:spPr>
                          <a:xfrm>
                            <a:off x="1758467" y="1160851"/>
                            <a:ext cx="1188000" cy="504000"/>
                          </a:xfrm>
                          <a:prstGeom prst="diamond">
                            <a:avLst/>
                          </a:prstGeom>
                          <a:solidFill>
                            <a:srgbClr val="FFFFFF"/>
                          </a:solidFill>
                          <a:ln w="12700" cap="flat" cmpd="sng" algn="ctr">
                            <a:solidFill>
                              <a:srgbClr val="000000"/>
                            </a:solidFill>
                            <a:prstDash val="solid"/>
                            <a:miter lim="800000"/>
                          </a:ln>
                          <a:effectLst/>
                        </wps:spPr>
                        <wps:txbx>
                          <w:txbxContent>
                            <w:p>
                              <w:pPr>
                                <w:spacing w:line="240" w:lineRule="auto"/>
                                <w:jc w:val="center"/>
                                <w:rPr>
                                  <w:sz w:val="15"/>
                                  <w:szCs w:val="15"/>
                                </w:rPr>
                              </w:pPr>
                              <w:r>
                                <w:rPr>
                                  <w:rFonts w:hint="eastAsia"/>
                                  <w:sz w:val="15"/>
                                  <w:szCs w:val="15"/>
                                </w:rPr>
                                <w:t>开展工作</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wps:wsp>
                        <wps:cNvPr id="32" name="直接箭头连接符 32"/>
                        <wps:cNvCnPr/>
                        <wps:spPr bwMode="auto">
                          <a:xfrm flipH="true">
                            <a:off x="2349229" y="1670598"/>
                            <a:ext cx="0" cy="216000"/>
                          </a:xfrm>
                          <a:prstGeom prst="straightConnector1">
                            <a:avLst/>
                          </a:prstGeom>
                          <a:noFill/>
                          <a:ln w="9525">
                            <a:solidFill>
                              <a:srgbClr val="000000"/>
                            </a:solidFill>
                            <a:round/>
                            <a:tailEnd type="arrow"/>
                          </a:ln>
                          <a:effectLst/>
                        </wps:spPr>
                        <wps:bodyPr/>
                      </wps:wsp>
                      <wps:wsp>
                        <wps:cNvPr id="33" name="直接箭头连接符 33"/>
                        <wps:cNvCnPr/>
                        <wps:spPr bwMode="auto">
                          <a:xfrm flipV="true">
                            <a:off x="2956947" y="1410359"/>
                            <a:ext cx="648000" cy="0"/>
                          </a:xfrm>
                          <a:prstGeom prst="straightConnector1">
                            <a:avLst/>
                          </a:prstGeom>
                          <a:noFill/>
                          <a:ln w="9525">
                            <a:solidFill>
                              <a:srgbClr val="000000"/>
                            </a:solidFill>
                            <a:round/>
                            <a:tailEnd type="arrow"/>
                          </a:ln>
                          <a:effectLst/>
                        </wps:spPr>
                        <wps:bodyPr/>
                      </wps:wsp>
                      <wps:wsp>
                        <wps:cNvPr id="34" name="文本框 34"/>
                        <wps:cNvSpPr txBox="true"/>
                        <wps:spPr>
                          <a:xfrm>
                            <a:off x="2878455" y="1057275"/>
                            <a:ext cx="711200" cy="271780"/>
                          </a:xfrm>
                          <a:prstGeom prst="rect">
                            <a:avLst/>
                          </a:prstGeom>
                          <a:solidFill>
                            <a:srgbClr val="FFFFFF"/>
                          </a:solidFill>
                          <a:ln w="6350">
                            <a:noFill/>
                          </a:ln>
                          <a:effectLst/>
                        </wps:spPr>
                        <wps:txbx>
                          <w:txbxContent>
                            <w:p>
                              <w:pPr>
                                <w:spacing w:line="240" w:lineRule="auto"/>
                                <w:rPr>
                                  <w:rFonts w:ascii="宋体" w:hAnsi="宋体"/>
                                  <w:sz w:val="15"/>
                                  <w:szCs w:val="15"/>
                                </w:rPr>
                              </w:pPr>
                              <w:r>
                                <w:rPr>
                                  <w:rFonts w:hint="eastAsia" w:ascii="宋体" w:hAnsi="宋体"/>
                                  <w:sz w:val="15"/>
                                  <w:szCs w:val="15"/>
                                </w:rPr>
                                <w:t>未发现问题</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wps:wsp>
                        <wps:cNvPr id="35" name="流程图: 终止 35"/>
                        <wps:cNvSpPr/>
                        <wps:spPr>
                          <a:xfrm>
                            <a:off x="3614420" y="1108709"/>
                            <a:ext cx="972185" cy="648000"/>
                          </a:xfrm>
                          <a:prstGeom prst="flowChartTerminator">
                            <a:avLst/>
                          </a:prstGeom>
                          <a:solidFill>
                            <a:srgbClr val="FFFFFF"/>
                          </a:solidFill>
                          <a:ln w="12700" cap="flat" cmpd="sng" algn="ctr">
                            <a:solidFill>
                              <a:srgbClr val="000000"/>
                            </a:solidFill>
                            <a:prstDash val="solid"/>
                            <a:miter lim="800000"/>
                          </a:ln>
                          <a:effectLst/>
                        </wps:spPr>
                        <wps:txbx>
                          <w:txbxContent>
                            <w:p>
                              <w:pPr>
                                <w:spacing w:line="240" w:lineRule="auto"/>
                                <w:jc w:val="center"/>
                                <w:rPr>
                                  <w:sz w:val="15"/>
                                  <w:szCs w:val="15"/>
                                </w:rPr>
                              </w:pPr>
                              <w:r>
                                <w:rPr>
                                  <w:rFonts w:hint="eastAsia"/>
                                  <w:sz w:val="15"/>
                                  <w:szCs w:val="15"/>
                                </w:rPr>
                                <w:t>在信息化平台上传巡河日志</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wps:wsp>
                        <wps:cNvPr id="37" name="直接箭头连接符 37"/>
                        <wps:cNvCnPr/>
                        <wps:spPr bwMode="auto">
                          <a:xfrm flipH="true">
                            <a:off x="1562719" y="1893776"/>
                            <a:ext cx="461" cy="216000"/>
                          </a:xfrm>
                          <a:prstGeom prst="straightConnector1">
                            <a:avLst/>
                          </a:prstGeom>
                          <a:noFill/>
                          <a:ln w="9525">
                            <a:solidFill>
                              <a:srgbClr val="000000"/>
                            </a:solidFill>
                            <a:round/>
                            <a:tailEnd type="arrow"/>
                          </a:ln>
                          <a:effectLst/>
                        </wps:spPr>
                        <wps:bodyPr/>
                      </wps:wsp>
                      <wps:wsp>
                        <wps:cNvPr id="38" name="文本框 38"/>
                        <wps:cNvSpPr txBox="true"/>
                        <wps:spPr>
                          <a:xfrm>
                            <a:off x="2451255" y="1631453"/>
                            <a:ext cx="594663" cy="283579"/>
                          </a:xfrm>
                          <a:prstGeom prst="rect">
                            <a:avLst/>
                          </a:prstGeom>
                          <a:solidFill>
                            <a:srgbClr val="FFFFFF"/>
                          </a:solidFill>
                          <a:ln w="6350">
                            <a:noFill/>
                          </a:ln>
                          <a:effectLst/>
                        </wps:spPr>
                        <wps:txbx>
                          <w:txbxContent>
                            <w:p>
                              <w:pPr>
                                <w:spacing w:line="240" w:lineRule="auto"/>
                                <w:rPr>
                                  <w:sz w:val="15"/>
                                  <w:szCs w:val="15"/>
                                </w:rPr>
                              </w:pPr>
                              <w:r>
                                <w:rPr>
                                  <w:rFonts w:hint="eastAsia"/>
                                  <w:sz w:val="15"/>
                                  <w:szCs w:val="15"/>
                                </w:rPr>
                                <w:t>发现问题</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wps:wsp>
                        <wps:cNvPr id="39" name="直接连接符 39"/>
                        <wps:cNvCnPr/>
                        <wps:spPr bwMode="auto">
                          <a:xfrm>
                            <a:off x="1562612" y="1893773"/>
                            <a:ext cx="1728000" cy="0"/>
                          </a:xfrm>
                          <a:prstGeom prst="line">
                            <a:avLst/>
                          </a:prstGeom>
                          <a:noFill/>
                          <a:ln w="9525">
                            <a:solidFill>
                              <a:srgbClr val="000000"/>
                            </a:solidFill>
                            <a:round/>
                          </a:ln>
                          <a:effectLst/>
                        </wps:spPr>
                        <wps:bodyPr/>
                      </wps:wsp>
                      <wps:wsp>
                        <wps:cNvPr id="40" name="直接箭头连接符 40"/>
                        <wps:cNvCnPr/>
                        <wps:spPr bwMode="auto">
                          <a:xfrm>
                            <a:off x="3290614" y="1893721"/>
                            <a:ext cx="0" cy="216000"/>
                          </a:xfrm>
                          <a:prstGeom prst="straightConnector1">
                            <a:avLst/>
                          </a:prstGeom>
                          <a:noFill/>
                          <a:ln w="9525">
                            <a:solidFill>
                              <a:srgbClr val="000000"/>
                            </a:solidFill>
                            <a:round/>
                            <a:tailEnd type="arrow"/>
                          </a:ln>
                          <a:effectLst/>
                        </wps:spPr>
                        <wps:bodyPr/>
                      </wps:wsp>
                      <wps:wsp>
                        <wps:cNvPr id="41" name="矩形 41"/>
                        <wps:cNvSpPr/>
                        <wps:spPr>
                          <a:xfrm>
                            <a:off x="1041750" y="2119396"/>
                            <a:ext cx="1044000" cy="482400"/>
                          </a:xfrm>
                          <a:prstGeom prst="rect">
                            <a:avLst/>
                          </a:prstGeom>
                          <a:solidFill>
                            <a:srgbClr val="FFFFFF"/>
                          </a:solidFill>
                          <a:ln w="12700" cap="flat" cmpd="sng" algn="ctr">
                            <a:solidFill>
                              <a:srgbClr val="000000"/>
                            </a:solidFill>
                            <a:prstDash val="solid"/>
                            <a:miter lim="800000"/>
                          </a:ln>
                          <a:effectLst/>
                        </wps:spPr>
                        <wps:txbx>
                          <w:txbxContent>
                            <w:p>
                              <w:pPr>
                                <w:spacing w:line="240" w:lineRule="auto"/>
                                <w:jc w:val="center"/>
                                <w:rPr>
                                  <w:sz w:val="15"/>
                                  <w:szCs w:val="15"/>
                                </w:rPr>
                              </w:pPr>
                              <w:r>
                                <w:rPr>
                                  <w:rFonts w:hint="eastAsia"/>
                                  <w:sz w:val="15"/>
                                  <w:szCs w:val="15"/>
                                </w:rPr>
                                <w:t>简单问题，自行解决</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wps:wsp>
                        <wps:cNvPr id="42" name="矩形 42"/>
                        <wps:cNvSpPr/>
                        <wps:spPr>
                          <a:xfrm>
                            <a:off x="2771775" y="2118995"/>
                            <a:ext cx="1113155" cy="482600"/>
                          </a:xfrm>
                          <a:prstGeom prst="rect">
                            <a:avLst/>
                          </a:prstGeom>
                          <a:solidFill>
                            <a:srgbClr val="FFFFFF"/>
                          </a:solidFill>
                          <a:ln w="12700" cap="flat" cmpd="sng" algn="ctr">
                            <a:solidFill>
                              <a:srgbClr val="000000"/>
                            </a:solidFill>
                            <a:prstDash val="solid"/>
                            <a:miter lim="800000"/>
                          </a:ln>
                          <a:effectLst/>
                        </wps:spPr>
                        <wps:txbx>
                          <w:txbxContent>
                            <w:p>
                              <w:pPr>
                                <w:spacing w:line="240" w:lineRule="auto"/>
                                <w:jc w:val="center"/>
                                <w:rPr>
                                  <w:sz w:val="15"/>
                                  <w:szCs w:val="15"/>
                                </w:rPr>
                              </w:pPr>
                              <w:r>
                                <w:rPr>
                                  <w:rFonts w:hint="eastAsia"/>
                                  <w:sz w:val="15"/>
                                  <w:szCs w:val="15"/>
                                </w:rPr>
                                <w:t>发现不能自行解决的问题，上报信息化平台</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wps:wsp>
                        <wps:cNvPr id="43" name="直接箭头连接符 43"/>
                        <wps:cNvCnPr/>
                        <wps:spPr bwMode="auto">
                          <a:xfrm flipH="true">
                            <a:off x="1533675" y="2601796"/>
                            <a:ext cx="0" cy="216000"/>
                          </a:xfrm>
                          <a:prstGeom prst="straightConnector1">
                            <a:avLst/>
                          </a:prstGeom>
                          <a:noFill/>
                          <a:ln w="9525">
                            <a:solidFill>
                              <a:srgbClr val="000000"/>
                            </a:solidFill>
                            <a:round/>
                            <a:tailEnd type="arrow"/>
                          </a:ln>
                          <a:effectLst/>
                        </wps:spPr>
                        <wps:bodyPr/>
                      </wps:wsp>
                      <wps:wsp>
                        <wps:cNvPr id="44" name="流程图: 终止 44"/>
                        <wps:cNvSpPr/>
                        <wps:spPr>
                          <a:xfrm>
                            <a:off x="1024196" y="2817755"/>
                            <a:ext cx="1043305" cy="619200"/>
                          </a:xfrm>
                          <a:prstGeom prst="flowChartTerminator">
                            <a:avLst/>
                          </a:prstGeom>
                          <a:solidFill>
                            <a:sysClr val="window" lastClr="FFFFFF"/>
                          </a:solidFill>
                          <a:ln w="12700" cap="flat" cmpd="sng" algn="ctr">
                            <a:solidFill>
                              <a:sysClr val="windowText" lastClr="000000"/>
                            </a:solidFill>
                            <a:prstDash val="solid"/>
                            <a:miter lim="800000"/>
                          </a:ln>
                          <a:effectLst/>
                        </wps:spPr>
                        <wps:txbx>
                          <w:txbxContent>
                            <w:p>
                              <w:pPr>
                                <w:pStyle w:val="27"/>
                                <w:spacing w:before="0" w:beforeAutospacing="0" w:after="0" w:afterAutospacing="0"/>
                                <w:jc w:val="center"/>
                              </w:pPr>
                              <w:r>
                                <w:rPr>
                                  <w:rFonts w:hint="eastAsia" w:ascii="Calibri" w:cs="Times New Roman"/>
                                  <w:kern w:val="2"/>
                                  <w:sz w:val="15"/>
                                  <w:szCs w:val="15"/>
                                </w:rPr>
                                <w:t>在信息化平台上传问题处理情况</w:t>
                              </w:r>
                            </w:p>
                          </w:txbxContent>
                        </wps:txbx>
                        <wps:bodyPr rot="0" spcFirstLastPara="0" vert="horz" wrap="square" lIns="91440" tIns="45720" rIns="91440" bIns="45720" numCol="1" spcCol="0" rtlCol="0" fromWordArt="false" anchor="ctr" anchorCtr="false" forceAA="false" compatLnSpc="true">
                          <a:noAutofit/>
                        </wps:bodyPr>
                      </wps:wsp>
                      <wps:wsp>
                        <wps:cNvPr id="45" name="直接箭头连接符 45"/>
                        <wps:cNvCnPr/>
                        <wps:spPr bwMode="auto">
                          <a:xfrm>
                            <a:off x="3290305" y="2601763"/>
                            <a:ext cx="0" cy="215965"/>
                          </a:xfrm>
                          <a:prstGeom prst="straightConnector1">
                            <a:avLst/>
                          </a:prstGeom>
                          <a:noFill/>
                          <a:ln w="9525">
                            <a:solidFill>
                              <a:srgbClr val="000000"/>
                            </a:solidFill>
                            <a:round/>
                            <a:tailEnd type="arrow"/>
                          </a:ln>
                          <a:effectLst/>
                        </wps:spPr>
                        <wps:bodyPr/>
                      </wps:wsp>
                      <wps:wsp>
                        <wps:cNvPr id="46" name="流程图: 终止 46"/>
                        <wps:cNvSpPr/>
                        <wps:spPr>
                          <a:xfrm>
                            <a:off x="2811145" y="3936999"/>
                            <a:ext cx="972185" cy="648000"/>
                          </a:xfrm>
                          <a:prstGeom prst="flowChartTerminator">
                            <a:avLst/>
                          </a:prstGeom>
                          <a:solidFill>
                            <a:srgbClr val="FFFFFF"/>
                          </a:solidFill>
                          <a:ln w="12700" cap="flat" cmpd="sng" algn="ctr">
                            <a:solidFill>
                              <a:srgbClr val="000000"/>
                            </a:solidFill>
                            <a:prstDash val="solid"/>
                            <a:miter lim="800000"/>
                          </a:ln>
                          <a:effectLst/>
                        </wps:spPr>
                        <wps:txbx>
                          <w:txbxContent>
                            <w:p>
                              <w:pPr>
                                <w:spacing w:line="240" w:lineRule="auto"/>
                                <w:jc w:val="center"/>
                                <w:rPr>
                                  <w:sz w:val="15"/>
                                  <w:szCs w:val="15"/>
                                </w:rPr>
                              </w:pPr>
                              <w:r>
                                <w:rPr>
                                  <w:rFonts w:hint="eastAsia"/>
                                  <w:sz w:val="15"/>
                                  <w:szCs w:val="15"/>
                                </w:rPr>
                                <w:t>向民间河长组织主体反馈</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wps:wsp>
                        <wps:cNvPr id="47" name="菱形 47"/>
                        <wps:cNvSpPr/>
                        <wps:spPr>
                          <a:xfrm>
                            <a:off x="2580935" y="2817727"/>
                            <a:ext cx="1435510" cy="900000"/>
                          </a:xfrm>
                          <a:prstGeom prst="diamond">
                            <a:avLst/>
                          </a:prstGeom>
                          <a:solidFill>
                            <a:srgbClr val="FFFFFF"/>
                          </a:solidFill>
                          <a:ln w="12700" cap="flat" cmpd="sng" algn="ctr">
                            <a:solidFill>
                              <a:srgbClr val="000000"/>
                            </a:solidFill>
                            <a:prstDash val="solid"/>
                            <a:miter lim="800000"/>
                          </a:ln>
                          <a:effectLst/>
                        </wps:spPr>
                        <wps:txbx>
                          <w:txbxContent>
                            <w:p>
                              <w:pPr>
                                <w:spacing w:line="240" w:lineRule="auto"/>
                                <w:jc w:val="center"/>
                                <w:rPr>
                                  <w:sz w:val="15"/>
                                  <w:szCs w:val="15"/>
                                </w:rPr>
                              </w:pPr>
                              <w:r>
                                <w:rPr>
                                  <w:rFonts w:hint="eastAsia"/>
                                  <w:sz w:val="15"/>
                                  <w:szCs w:val="15"/>
                                </w:rPr>
                                <w:t>跟踪落实问题解决情况</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wps:wsp>
                        <wps:cNvPr id="48" name="直接箭头连接符 48"/>
                        <wps:cNvCnPr/>
                        <wps:spPr bwMode="auto">
                          <a:xfrm flipH="true">
                            <a:off x="3301882" y="3717726"/>
                            <a:ext cx="0" cy="216000"/>
                          </a:xfrm>
                          <a:prstGeom prst="straightConnector1">
                            <a:avLst/>
                          </a:prstGeom>
                          <a:noFill/>
                          <a:ln w="9525">
                            <a:solidFill>
                              <a:srgbClr val="000000"/>
                            </a:solidFill>
                            <a:round/>
                            <a:tailEnd type="arrow"/>
                          </a:ln>
                          <a:effectLst/>
                        </wps:spPr>
                        <wps:bodyPr/>
                      </wps:wsp>
                      <wps:wsp>
                        <wps:cNvPr id="49" name="文本框 49"/>
                        <wps:cNvSpPr txBox="true"/>
                        <wps:spPr>
                          <a:xfrm>
                            <a:off x="3416477" y="3656733"/>
                            <a:ext cx="900910" cy="264755"/>
                          </a:xfrm>
                          <a:prstGeom prst="rect">
                            <a:avLst/>
                          </a:prstGeom>
                          <a:solidFill>
                            <a:srgbClr val="FFFFFF"/>
                          </a:solidFill>
                          <a:ln w="6350">
                            <a:noFill/>
                          </a:ln>
                          <a:effectLst/>
                        </wps:spPr>
                        <wps:txbx>
                          <w:txbxContent>
                            <w:p>
                              <w:pPr>
                                <w:spacing w:line="240" w:lineRule="auto"/>
                                <w:rPr>
                                  <w:sz w:val="15"/>
                                  <w:szCs w:val="15"/>
                                </w:rPr>
                              </w:pPr>
                              <w:r>
                                <w:rPr>
                                  <w:rFonts w:hint="eastAsia"/>
                                  <w:sz w:val="15"/>
                                  <w:szCs w:val="15"/>
                                </w:rPr>
                                <w:t>发现问题未解决</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wps:wsp>
                        <wps:cNvPr id="50" name="直接箭头连接符 50"/>
                        <wps:cNvCnPr/>
                        <wps:spPr bwMode="auto">
                          <a:xfrm>
                            <a:off x="4016445" y="3267727"/>
                            <a:ext cx="684000" cy="0"/>
                          </a:xfrm>
                          <a:prstGeom prst="straightConnector1">
                            <a:avLst/>
                          </a:prstGeom>
                          <a:noFill/>
                          <a:ln w="9525">
                            <a:solidFill>
                              <a:srgbClr val="000000"/>
                            </a:solidFill>
                            <a:round/>
                            <a:tailEnd type="arrow"/>
                          </a:ln>
                          <a:effectLst/>
                        </wps:spPr>
                        <wps:bodyPr/>
                      </wps:wsp>
                      <wps:wsp>
                        <wps:cNvPr id="51" name="文本框 51"/>
                        <wps:cNvSpPr txBox="true"/>
                        <wps:spPr>
                          <a:xfrm>
                            <a:off x="3984547" y="2928143"/>
                            <a:ext cx="684000" cy="252000"/>
                          </a:xfrm>
                          <a:prstGeom prst="rect">
                            <a:avLst/>
                          </a:prstGeom>
                          <a:solidFill>
                            <a:srgbClr val="FFFFFF"/>
                          </a:solidFill>
                          <a:ln w="6350">
                            <a:noFill/>
                          </a:ln>
                          <a:effectLst/>
                        </wps:spPr>
                        <wps:txbx>
                          <w:txbxContent>
                            <w:p>
                              <w:pPr>
                                <w:spacing w:line="240" w:lineRule="auto"/>
                                <w:rPr>
                                  <w:sz w:val="15"/>
                                  <w:szCs w:val="15"/>
                                </w:rPr>
                              </w:pPr>
                              <w:r>
                                <w:rPr>
                                  <w:rFonts w:hint="eastAsia"/>
                                  <w:sz w:val="15"/>
                                  <w:szCs w:val="15"/>
                                </w:rPr>
                                <w:t>问题已解决</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wps:wsp>
                        <wps:cNvPr id="52" name="流程图: 终止 52"/>
                        <wps:cNvSpPr/>
                        <wps:spPr>
                          <a:xfrm>
                            <a:off x="4700270" y="3031273"/>
                            <a:ext cx="935990" cy="450850"/>
                          </a:xfrm>
                          <a:prstGeom prst="flowChartTerminator">
                            <a:avLst/>
                          </a:prstGeom>
                          <a:solidFill>
                            <a:srgbClr val="FFFFFF"/>
                          </a:solidFill>
                          <a:ln w="12700" cap="flat" cmpd="sng" algn="ctr">
                            <a:solidFill>
                              <a:srgbClr val="000000"/>
                            </a:solidFill>
                            <a:prstDash val="solid"/>
                            <a:miter lim="800000"/>
                          </a:ln>
                          <a:effectLst/>
                        </wps:spPr>
                        <wps:txbx>
                          <w:txbxContent>
                            <w:p>
                              <w:pPr>
                                <w:pStyle w:val="27"/>
                                <w:spacing w:before="0" w:beforeAutospacing="0" w:after="0" w:afterAutospacing="0"/>
                                <w:jc w:val="center"/>
                              </w:pPr>
                              <w:r>
                                <w:rPr>
                                  <w:rFonts w:hint="eastAsia" w:ascii="Calibri" w:cs="Times New Roman"/>
                                  <w:kern w:val="2"/>
                                  <w:sz w:val="15"/>
                                  <w:szCs w:val="15"/>
                                </w:rPr>
                                <w:t>反馈或评价</w:t>
                              </w:r>
                            </w:p>
                          </w:txbxContent>
                        </wps:txbx>
                        <wps:bodyPr rot="0" spcFirstLastPara="0" vert="horz" wrap="square" lIns="91440" tIns="45720" rIns="91440" bIns="45720" numCol="1" spcCol="0" rtlCol="0" fromWordArt="false" anchor="ctr" anchorCtr="false" forceAA="false" compatLnSpc="true">
                          <a:noAutofit/>
                        </wps:bodyPr>
                      </wps:wsp>
                    </wpc:wpc>
                  </a:graphicData>
                </a:graphic>
              </wp:inline>
            </w:drawing>
          </mc:Choice>
          <mc:Fallback>
            <w:pict>
              <v:group id="画布 3" o:spid="_x0000_s1026" o:spt="203" style="height:365.95pt;width:462.95pt;" coordsize="5879465,4647565" editas="canvas" o:gfxdata="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">
                <o:lock v:ext="edit" aspectratio="f"/>
                <v:shape id="画布 3" o:spid="_x0000_s1026" style="position:absolute;left:0;top:0;height:4647565;width:5879465;" filled="f" stroked="f" coordsize="21600,21600" o:gfxdata="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">
                  <v:fill on="f" focussize="0,0"/>
                  <v:stroke on="f"/>
                  <v:imagedata o:title=""/>
                  <o:lock v:ext="edit" aspectratio="t"/>
                </v:shape>
                <v:shape id="_x0000_s1026" o:spid="_x0000_s1026" o:spt="116" type="#_x0000_t116" style="position:absolute;left:1840255;top:0;height:381874;width:1044000;v-text-anchor:middle;" fillcolor="#FFFFFF" filled="t" stroked="t" coordsize="21600,21600" o:gfxdata="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">
                  <v:fill on="t" focussize="0,0"/>
                  <v:stroke weight="1pt" color="#000000" miterlimit="8" joinstyle="miter"/>
                  <v:imagedata o:title=""/>
                  <o:lock v:ext="edit" aspectratio="f"/>
                  <v:textbox>
                    <w:txbxContent>
                      <w:p>
                        <w:pPr>
                          <w:spacing w:line="240" w:lineRule="auto"/>
                          <w:jc w:val="center"/>
                          <w:rPr>
                            <w:sz w:val="15"/>
                            <w:szCs w:val="15"/>
                          </w:rPr>
                        </w:pPr>
                        <w:r>
                          <w:rPr>
                            <w:rFonts w:hint="eastAsia"/>
                            <w:sz w:val="15"/>
                            <w:szCs w:val="15"/>
                          </w:rPr>
                          <w:t>开始</w:t>
                        </w:r>
                      </w:p>
                    </w:txbxContent>
                  </v:textbox>
                </v:shape>
                <v:shape id="_x0000_s1026" o:spid="_x0000_s1026" o:spt="32" type="#_x0000_t32" style="position:absolute;left:2349690;top:399328;flip:x;height:216000;width:0;" filled="f" stroked="t" coordsize="21600,21600" o:gfxdata="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AurTIF1gAAAAUBAAAPAAAAAAAAAAEAIAAAADgAAABkcnMvZG93&#10;bnJldi54bWxQSwECFAAUAAAACACHTuJA6nRNbewBAAB+AwAADgAAAAAAAAABACAAAAA7AQAAZHJz&#10;L2Uyb0RvYy54bWxQSwUGAAAAAAYABgBZAQAAmQUAAAAA&#10;">
                  <v:fill on="f" focussize="0,0"/>
                  <v:stroke color="#000000" joinstyle="round" endarrow="open"/>
                  <v:imagedata o:title=""/>
                  <o:lock v:ext="edit" aspectratio="f"/>
                </v:shape>
                <v:rect id="_x0000_s1026" o:spid="_x0000_s1026" o:spt="1" style="position:absolute;left:1840215;top:621114;height:324000;width:1044000;v-text-anchor:middle;" fillcolor="#FFFFFF" filled="t" stroked="t" coordsize="21600,21600" o:gfxdata="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WAAAAZHJzL1BLAQIUABQAAAAIAIdO4kCgpr9F1AAAAAUBAAAPAAAAAAAAAAEA&#10;IAAAADgAAABkcnMvZG93bnJldi54bWxQSwECFAAUAAAACACHTuJApks99m8CAADbBAAADgAAAAAA&#10;AAABACAAAAA5AQAAZHJzL2Uyb0RvYy54bWxQSwUGAAAAAAYABgBZAQAAGgYAAAAA&#10;">
                  <v:fill on="t" focussize="0,0"/>
                  <v:stroke weight="1pt" color="#000000" miterlimit="8" joinstyle="miter"/>
                  <v:imagedata o:title=""/>
                  <o:lock v:ext="edit" aspectratio="f"/>
                  <v:textbox>
                    <w:txbxContent>
                      <w:p>
                        <w:pPr>
                          <w:spacing w:line="240" w:lineRule="auto"/>
                          <w:jc w:val="center"/>
                        </w:pPr>
                        <w:r>
                          <w:rPr>
                            <w:rFonts w:hint="eastAsia"/>
                            <w:sz w:val="15"/>
                            <w:szCs w:val="15"/>
                          </w:rPr>
                          <w:t>登录信息化平台</w:t>
                        </w:r>
                      </w:p>
                    </w:txbxContent>
                  </v:textbox>
                </v:rect>
                <v:shape id="_x0000_s1026" o:spid="_x0000_s1026" o:spt="32" type="#_x0000_t32" style="position:absolute;left:2349459;top:945114;flip:x;height:216000;width:0;" filled="f" stroked="t" coordsize="21600,21600" o:gfxdata="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Lq0yBdYAAAAFAQAADwAAAAAAAAABACAAAAA4AAAAZHJzL2Rvd25y&#10;ZXYueG1sUEsBAhQAFAAAAAgAh07iQOThUnvqAQAAfgMAAA4AAAAAAAAAAQAgAAAAOwEAAGRycy9l&#10;Mm9Eb2MueG1sUEsFBgAAAAAGAAYAWQEAAJcFAAAAAA==&#10;">
                  <v:fill on="f" focussize="0,0"/>
                  <v:stroke color="#000000" joinstyle="round" endarrow="open"/>
                  <v:imagedata o:title=""/>
                  <o:lock v:ext="edit" aspectratio="f"/>
                </v:shape>
                <v:shape id="_x0000_s1026" o:spid="_x0000_s1026" o:spt="4" type="#_x0000_t4" style="position:absolute;left:1758467;top:1160851;height:504000;width:1188000;v-text-anchor:middle;" fillcolor="#FFFFFF" filled="t" stroked="t" coordsize="21600,21600" o:gfxdata="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WAAAAZHJzL1BLAQIUABQAAAAIAIdO4kB1TZYU1gAAAAUBAAAP&#10;AAAAAAAAAAEAIAAAADgAAABkcnMvZG93bnJldi54bWxQSwECFAAUAAAACACHTuJAbooZ83YCAADf&#10;BAAADgAAAAAAAAABACAAAAA7AQAAZHJzL2Uyb0RvYy54bWxQSwUGAAAAAAYABgBZAQAAIwYAAAAA&#10;">
                  <v:fill on="t" focussize="0,0"/>
                  <v:stroke weight="1pt" color="#000000" miterlimit="8" joinstyle="miter"/>
                  <v:imagedata o:title=""/>
                  <o:lock v:ext="edit" aspectratio="f"/>
                  <v:textbox>
                    <w:txbxContent>
                      <w:p>
                        <w:pPr>
                          <w:spacing w:line="240" w:lineRule="auto"/>
                          <w:jc w:val="center"/>
                          <w:rPr>
                            <w:sz w:val="15"/>
                            <w:szCs w:val="15"/>
                          </w:rPr>
                        </w:pPr>
                        <w:r>
                          <w:rPr>
                            <w:rFonts w:hint="eastAsia"/>
                            <w:sz w:val="15"/>
                            <w:szCs w:val="15"/>
                          </w:rPr>
                          <w:t>开展工作</w:t>
                        </w:r>
                      </w:p>
                    </w:txbxContent>
                  </v:textbox>
                </v:shape>
                <v:shape id="_x0000_s1026" o:spid="_x0000_s1026" o:spt="32" type="#_x0000_t32" style="position:absolute;left:2349229;top:1670598;flip:x;height:216000;width:0;" filled="f" stroked="t" coordsize="21600,21600" o:gfxdata="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C6tMgXWAAAABQEAAA8AAAAAAAAAAQAgAAAAOAAAAGRycy9k&#10;b3ducmV2LnhtbFBLAQIUABQAAAAIAIdO4kBgVAaK7gEAAH8DAAAOAAAAAAAAAAEAIAAAADsBAABk&#10;cnMvZTJvRG9jLnhtbFBLBQYAAAAABgAGAFkBAACbBQAAAAA=&#10;">
                  <v:fill on="f" focussize="0,0"/>
                  <v:stroke color="#000000" joinstyle="round" endarrow="open"/>
                  <v:imagedata o:title=""/>
                  <o:lock v:ext="edit" aspectratio="f"/>
                </v:shape>
                <v:shape id="_x0000_s1026" o:spid="_x0000_s1026" o:spt="32" type="#_x0000_t32" style="position:absolute;left:2956947;top:1410359;flip:y;height:0;width:648000;" filled="f" stroked="t" coordsize="21600,21600" o:gfxdata="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FgAA&#10;AGRycy9QSwECFAAUAAAACACHTuJALq0yBdYAAAAFAQAADwAAAAAAAAABACAAAAA4AAAAZHJzL2Rv&#10;d25yZXYueG1sUEsBAhQAFAAAAAgAh07iQOHSRw3tAQAAfwMAAA4AAAAAAAAAAQAgAAAAOwEAAGRy&#10;cy9lMm9Eb2MueG1sUEsFBgAAAAAGAAYAWQEAAJoFAAAAAA==&#10;">
                  <v:fill on="f" focussize="0,0"/>
                  <v:stroke color="#000000" joinstyle="round" endarrow="open"/>
                  <v:imagedata o:title=""/>
                  <o:lock v:ext="edit" aspectratio="f"/>
                </v:shape>
                <v:shape id="_x0000_s1026" o:spid="_x0000_s1026" o:spt="202" type="#_x0000_t202" style="position:absolute;left:2878455;top:1057275;height:271780;width:711200;" fillcolor="#FFFFFF" filled="t" stroked="f" coordsize="21600,21600" o:gfxdata="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BYAAABkcnMvUEsBAhQAFAAAAAgAh07i&#10;QGKePM7SAAAABQEAAA8AAAAAAAAAAQAgAAAAOAAAAGRycy9kb3ducmV2LnhtbFBLAQIUABQAAAAI&#10;AIdO4kCa+02bTwIAAG4EAAAOAAAAAAAAAAEAIAAAADcBAABkcnMvZTJvRG9jLnhtbFBLBQYAAAAA&#10;BgAGAFkBAAD4BQAAAAA=&#10;">
                  <v:fill on="t" focussize="0,0"/>
                  <v:stroke on="f" weight="0.5pt"/>
                  <v:imagedata o:title=""/>
                  <o:lock v:ext="edit" aspectratio="f"/>
                  <v:textbox>
                    <w:txbxContent>
                      <w:p>
                        <w:pPr>
                          <w:spacing w:line="240" w:lineRule="auto"/>
                          <w:rPr>
                            <w:rFonts w:ascii="宋体" w:hAnsi="宋体"/>
                            <w:sz w:val="15"/>
                            <w:szCs w:val="15"/>
                          </w:rPr>
                        </w:pPr>
                        <w:r>
                          <w:rPr>
                            <w:rFonts w:hint="eastAsia" w:ascii="宋体" w:hAnsi="宋体"/>
                            <w:sz w:val="15"/>
                            <w:szCs w:val="15"/>
                          </w:rPr>
                          <w:t>未发现问题</w:t>
                        </w:r>
                      </w:p>
                    </w:txbxContent>
                  </v:textbox>
                </v:shape>
                <v:shape id="_x0000_s1026" o:spid="_x0000_s1026" o:spt="116" type="#_x0000_t116" style="position:absolute;left:3614420;top:1108709;height:648000;width:972185;v-text-anchor:middle;" fillcolor="#FFFFFF" filled="t" stroked="t" coordsize="21600,21600" o:gfxdata="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">
                  <v:fill on="t" focussize="0,0"/>
                  <v:stroke weight="1pt" color="#000000" miterlimit="8" joinstyle="miter"/>
                  <v:imagedata o:title=""/>
                  <o:lock v:ext="edit" aspectratio="f"/>
                  <v:textbox>
                    <w:txbxContent>
                      <w:p>
                        <w:pPr>
                          <w:spacing w:line="240" w:lineRule="auto"/>
                          <w:jc w:val="center"/>
                          <w:rPr>
                            <w:sz w:val="15"/>
                            <w:szCs w:val="15"/>
                          </w:rPr>
                        </w:pPr>
                        <w:r>
                          <w:rPr>
                            <w:rFonts w:hint="eastAsia"/>
                            <w:sz w:val="15"/>
                            <w:szCs w:val="15"/>
                          </w:rPr>
                          <w:t>在信息化平台上传巡河日志</w:t>
                        </w:r>
                      </w:p>
                    </w:txbxContent>
                  </v:textbox>
                </v:shape>
                <v:shape id="_x0000_s1026" o:spid="_x0000_s1026" o:spt="32" type="#_x0000_t32" style="position:absolute;left:1562719;top:1893776;flip:x;height:216000;width:461;" filled="f" stroked="t" coordsize="21600,21600" o:gfxdata="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AurTIF1gAAAAUBAAAPAAAAAAAAAAEAIAAAADgAAABkcnMv&#10;ZG93bnJldi54bWxQSwECFAAUAAAACACHTuJAZYNuy+8BAACBAwAADgAAAAAAAAABACAAAAA7AQAA&#10;ZHJzL2Uyb0RvYy54bWxQSwUGAAAAAAYABgBZAQAAnAUAAAAA&#10;">
                  <v:fill on="f" focussize="0,0"/>
                  <v:stroke color="#000000" joinstyle="round" endarrow="open"/>
                  <v:imagedata o:title=""/>
                  <o:lock v:ext="edit" aspectratio="f"/>
                </v:shape>
                <v:shape id="_x0000_s1026" o:spid="_x0000_s1026" o:spt="202" type="#_x0000_t202" style="position:absolute;left:2451255;top:1631453;height:283579;width:594663;" fillcolor="#FFFFFF" filled="t" stroked="f" coordsize="21600,21600" o:gfxdata="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WAAAAZHJzL1BLAQIUABQAAAAIAIdO4kBi&#10;njzO0gAAAAUBAAAPAAAAAAAAAAEAIAAAADgAAABkcnMvZG93bnJldi54bWxQSwECFAAUAAAACACH&#10;TuJAn0BJ500CAABuBAAADgAAAAAAAAABACAAAAA3AQAAZHJzL2Uyb0RvYy54bWxQSwUGAAAAAAYA&#10;BgBZAQAA9gUAAAAA&#10;">
                  <v:fill on="t" focussize="0,0"/>
                  <v:stroke on="f" weight="0.5pt"/>
                  <v:imagedata o:title=""/>
                  <o:lock v:ext="edit" aspectratio="f"/>
                  <v:textbox>
                    <w:txbxContent>
                      <w:p>
                        <w:pPr>
                          <w:spacing w:line="240" w:lineRule="auto"/>
                          <w:rPr>
                            <w:sz w:val="15"/>
                            <w:szCs w:val="15"/>
                          </w:rPr>
                        </w:pPr>
                        <w:r>
                          <w:rPr>
                            <w:rFonts w:hint="eastAsia"/>
                            <w:sz w:val="15"/>
                            <w:szCs w:val="15"/>
                          </w:rPr>
                          <w:t>发现问题</w:t>
                        </w:r>
                      </w:p>
                    </w:txbxContent>
                  </v:textbox>
                </v:shape>
                <v:line id="_x0000_s1026" o:spid="_x0000_s1026" o:spt="20" style="position:absolute;left:1562612;top:1893773;height:0;width:1728000;" filled="f" stroked="t" coordsize="21600,21600" o:gfxdata="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WAAAAZHJzL1BLAQIUABQAAAAIAIdO4kBSAmT61QAAAAUBAAAPAAAAAAAAAAEA&#10;IAAAADgAAABkcnMvZG93bnJldi54bWxQSwECFAAUAAAACACHTuJA28F/RsMBAABGAwAADgAAAAAA&#10;AAABACAAAAA6AQAAZHJzL2Uyb0RvYy54bWxQSwUGAAAAAAYABgBZAQAAbwUAAAAA&#10;">
                  <v:fill on="f" focussize="0,0"/>
                  <v:stroke color="#000000" joinstyle="round"/>
                  <v:imagedata o:title=""/>
                  <o:lock v:ext="edit" aspectratio="f"/>
                </v:line>
                <v:shape id="_x0000_s1026" o:spid="_x0000_s1026" o:spt="32" type="#_x0000_t32" style="position:absolute;left:3290614;top:1893721;height:216000;width:0;" filled="f" stroked="t" coordsize="21600,21600" o:gfxdata="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evB5ztUAAAAFAQAADwAAAAAAAAABACAAAAA4AAAAZHJzL2Rvd25yZXYueG1sUEsB&#10;AhQAFAAAAAgAh07iQCzisUviAQAAcgMAAA4AAAAAAAAAAQAgAAAAOgEAAGRycy9lMm9Eb2MueG1s&#10;UEsFBgAAAAAGAAYAWQEAAI4FAAAAAA==&#10;">
                  <v:fill on="f" focussize="0,0"/>
                  <v:stroke color="#000000" joinstyle="round" endarrow="open"/>
                  <v:imagedata o:title=""/>
                  <o:lock v:ext="edit" aspectratio="f"/>
                </v:shape>
                <v:rect id="_x0000_s1026" o:spid="_x0000_s1026" o:spt="1" style="position:absolute;left:1041750;top:2119396;height:482400;width:1044000;v-text-anchor:middle;" fillcolor="#FFFFFF" filled="t" stroked="t" coordsize="21600,21600" o:gfxdata="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BYAAABkcnMvUEsBAhQAFAAAAAgAh07iQKCmv0XUAAAABQEAAA8AAAAAAAAA&#10;AQAgAAAAOAAAAGRycy9kb3ducmV2LnhtbFBLAQIUABQAAAAIAIdO4kD/msI/cQIAANwEAAAOAAAA&#10;AAAAAAEAIAAAADkBAABkcnMvZTJvRG9jLnhtbFBLBQYAAAAABgAGAFkBAAAcBgAAAAA=&#10;">
                  <v:fill on="t" focussize="0,0"/>
                  <v:stroke weight="1pt" color="#000000" miterlimit="8" joinstyle="miter"/>
                  <v:imagedata o:title=""/>
                  <o:lock v:ext="edit" aspectratio="f"/>
                  <v:textbox>
                    <w:txbxContent>
                      <w:p>
                        <w:pPr>
                          <w:spacing w:line="240" w:lineRule="auto"/>
                          <w:jc w:val="center"/>
                          <w:rPr>
                            <w:sz w:val="15"/>
                            <w:szCs w:val="15"/>
                          </w:rPr>
                        </w:pPr>
                        <w:r>
                          <w:rPr>
                            <w:rFonts w:hint="eastAsia"/>
                            <w:sz w:val="15"/>
                            <w:szCs w:val="15"/>
                          </w:rPr>
                          <w:t>简单问题，自行解决</w:t>
                        </w:r>
                      </w:p>
                    </w:txbxContent>
                  </v:textbox>
                </v:rect>
                <v:rect id="_x0000_s1026" o:spid="_x0000_s1026" o:spt="1" style="position:absolute;left:2771775;top:2118995;height:482600;width:1113155;v-text-anchor:middle;" fillcolor="#FFFFFF" filled="t" stroked="t" coordsize="21600,21600" o:gfxdata="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">
                  <v:fill on="t" focussize="0,0"/>
                  <v:stroke weight="1pt" color="#000000" miterlimit="8" joinstyle="miter"/>
                  <v:imagedata o:title=""/>
                  <o:lock v:ext="edit" aspectratio="f"/>
                  <v:textbox>
                    <w:txbxContent>
                      <w:p>
                        <w:pPr>
                          <w:spacing w:line="240" w:lineRule="auto"/>
                          <w:jc w:val="center"/>
                          <w:rPr>
                            <w:sz w:val="15"/>
                            <w:szCs w:val="15"/>
                          </w:rPr>
                        </w:pPr>
                        <w:r>
                          <w:rPr>
                            <w:rFonts w:hint="eastAsia"/>
                            <w:sz w:val="15"/>
                            <w:szCs w:val="15"/>
                          </w:rPr>
                          <w:t>发现不能自行解决的问题，上报信息化平台</w:t>
                        </w:r>
                      </w:p>
                    </w:txbxContent>
                  </v:textbox>
                </v:rect>
                <v:shape id="_x0000_s1026" o:spid="_x0000_s1026" o:spt="32" type="#_x0000_t32" style="position:absolute;left:1533675;top:2601796;flip:x;height:216000;width:0;" filled="f" stroked="t" coordsize="21600,21600" o:gfxdata="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FgAA&#10;AGRycy9QSwECFAAUAAAACACHTuJALq0yBdYAAAAFAQAADwAAAAAAAAABACAAAAA4AAAAZHJzL2Rv&#10;d25yZXYueG1sUEsBAhQAFAAAAAgAh07iQLkIC6ftAQAAfwMAAA4AAAAAAAAAAQAgAAAAOwEAAGRy&#10;cy9lMm9Eb2MueG1sUEsFBgAAAAAGAAYAWQEAAJoFAAAAAA==&#10;">
                  <v:fill on="f" focussize="0,0"/>
                  <v:stroke color="#000000" joinstyle="round" endarrow="open"/>
                  <v:imagedata o:title=""/>
                  <o:lock v:ext="edit" aspectratio="f"/>
                </v:shape>
                <v:shape id="_x0000_s1026" o:spid="_x0000_s1026" o:spt="116" type="#_x0000_t116" style="position:absolute;left:1024196;top:2817755;height:619200;width:1043305;v-text-anchor:middle;" fillcolor="#FFFFFF" filled="t" stroked="t" coordsize="21600,21600" o:gfxdata="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">
                  <v:fill on="t" focussize="0,0"/>
                  <v:stroke weight="1pt" color="#000000" miterlimit="8" joinstyle="miter"/>
                  <v:imagedata o:title=""/>
                  <o:lock v:ext="edit" aspectratio="f"/>
                  <v:textbox>
                    <w:txbxContent>
                      <w:p>
                        <w:pPr>
                          <w:pStyle w:val="27"/>
                          <w:spacing w:before="0" w:beforeAutospacing="0" w:after="0" w:afterAutospacing="0"/>
                          <w:jc w:val="center"/>
                        </w:pPr>
                        <w:r>
                          <w:rPr>
                            <w:rFonts w:hint="eastAsia" w:ascii="Calibri" w:cs="Times New Roman"/>
                            <w:kern w:val="2"/>
                            <w:sz w:val="15"/>
                            <w:szCs w:val="15"/>
                          </w:rPr>
                          <w:t>在信息化平台上传问题处理情况</w:t>
                        </w:r>
                      </w:p>
                    </w:txbxContent>
                  </v:textbox>
                </v:shape>
                <v:shape id="_x0000_s1026" o:spid="_x0000_s1026" o:spt="32" type="#_x0000_t32" style="position:absolute;left:3290305;top:2601763;height:215965;width:0;" filled="f" stroked="t" coordsize="21600,21600" o:gfxdata="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evB5ztUAAAAFAQAADwAAAAAAAAABACAAAAA4AAAAZHJzL2Rvd25yZXYueG1sUEsB&#10;AhQAFAAAAAgAh07iQDGCpUjiAQAAcgMAAA4AAAAAAAAAAQAgAAAAOgEAAGRycy9lMm9Eb2MueG1s&#10;UEsFBgAAAAAGAAYAWQEAAI4FAAAAAA==&#10;">
                  <v:fill on="f" focussize="0,0"/>
                  <v:stroke color="#000000" joinstyle="round" endarrow="open"/>
                  <v:imagedata o:title=""/>
                  <o:lock v:ext="edit" aspectratio="f"/>
                </v:shape>
                <v:shape id="_x0000_s1026" o:spid="_x0000_s1026" o:spt="116" type="#_x0000_t116" style="position:absolute;left:2811145;top:3936999;height:648000;width:972185;v-text-anchor:middle;" fillcolor="#FFFFFF" filled="t" stroked="t" coordsize="21600,21600" o:gfxdata="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">
                  <v:fill on="t" focussize="0,0"/>
                  <v:stroke weight="1pt" color="#000000" miterlimit="8" joinstyle="miter"/>
                  <v:imagedata o:title=""/>
                  <o:lock v:ext="edit" aspectratio="f"/>
                  <v:textbox>
                    <w:txbxContent>
                      <w:p>
                        <w:pPr>
                          <w:spacing w:line="240" w:lineRule="auto"/>
                          <w:jc w:val="center"/>
                          <w:rPr>
                            <w:sz w:val="15"/>
                            <w:szCs w:val="15"/>
                          </w:rPr>
                        </w:pPr>
                        <w:r>
                          <w:rPr>
                            <w:rFonts w:hint="eastAsia"/>
                            <w:sz w:val="15"/>
                            <w:szCs w:val="15"/>
                          </w:rPr>
                          <w:t>向民间河长组织主体反馈</w:t>
                        </w:r>
                      </w:p>
                    </w:txbxContent>
                  </v:textbox>
                </v:shape>
                <v:shape id="_x0000_s1026" o:spid="_x0000_s1026" o:spt="4" type="#_x0000_t4" style="position:absolute;left:2580935;top:2817727;height:900000;width:1435510;v-text-anchor:middle;" fillcolor="#FFFFFF" filled="t" stroked="t" coordsize="21600,21600" o:gfxdata="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BYAAABkcnMvUEsBAhQAFAAAAAgAh07iQHVNlhTWAAAABQEA&#10;AA8AAAAAAAAAAQAgAAAAOAAAAGRycy9kb3ducmV2LnhtbFBLAQIUABQAAAAIAIdO4kDE3GRReAIA&#10;AN8EAAAOAAAAAAAAAAEAIAAAADsBAABkcnMvZTJvRG9jLnhtbFBLBQYAAAAABgAGAFkBAAAlBgAA&#10;AAA=&#10;">
                  <v:fill on="t" focussize="0,0"/>
                  <v:stroke weight="1pt" color="#000000" miterlimit="8" joinstyle="miter"/>
                  <v:imagedata o:title=""/>
                  <o:lock v:ext="edit" aspectratio="f"/>
                  <v:textbox>
                    <w:txbxContent>
                      <w:p>
                        <w:pPr>
                          <w:spacing w:line="240" w:lineRule="auto"/>
                          <w:jc w:val="center"/>
                          <w:rPr>
                            <w:sz w:val="15"/>
                            <w:szCs w:val="15"/>
                          </w:rPr>
                        </w:pPr>
                        <w:r>
                          <w:rPr>
                            <w:rFonts w:hint="eastAsia"/>
                            <w:sz w:val="15"/>
                            <w:szCs w:val="15"/>
                          </w:rPr>
                          <w:t>跟踪落实问题解决情况</w:t>
                        </w:r>
                      </w:p>
                    </w:txbxContent>
                  </v:textbox>
                </v:shape>
                <v:shape id="_x0000_s1026" o:spid="_x0000_s1026" o:spt="32" type="#_x0000_t32" style="position:absolute;left:3301882;top:3717726;flip:x;height:216000;width:0;" filled="f" stroked="t" coordsize="21600,21600" o:gfxdata="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AurTIF1gAAAAUBAAAPAAAAAAAAAAEAIAAAADgAAABkcnMvZG93&#10;bnJldi54bWxQSwECFAAUAAAACACHTuJATlCrl+wBAAB/AwAADgAAAAAAAAABACAAAAA7AQAAZHJz&#10;L2Uyb0RvYy54bWxQSwUGAAAAAAYABgBZAQAAmQUAAAAA&#10;">
                  <v:fill on="f" focussize="0,0"/>
                  <v:stroke color="#000000" joinstyle="round" endarrow="open"/>
                  <v:imagedata o:title=""/>
                  <o:lock v:ext="edit" aspectratio="f"/>
                </v:shape>
                <v:shape id="_x0000_s1026" o:spid="_x0000_s1026" o:spt="202" type="#_x0000_t202" style="position:absolute;left:3416477;top:3656733;height:264755;width:900910;" fillcolor="#FFFFFF" filled="t" stroked="f" coordsize="21600,21600" o:gfxdata="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WAAAAZHJzL1BLAQIUABQAAAAIAIdO4kBinjzO&#10;0gAAAAUBAAAPAAAAAAAAAAEAIAAAADgAAABkcnMvZG93bnJldi54bWxQSwECFAAUAAAACACHTuJA&#10;soxGE0oCAABuBAAADgAAAAAAAAABACAAAAA3AQAAZHJzL2Uyb0RvYy54bWxQSwUGAAAAAAYABgBZ&#10;AQAA8wUAAAAA&#10;">
                  <v:fill on="t" focussize="0,0"/>
                  <v:stroke on="f" weight="0.5pt"/>
                  <v:imagedata o:title=""/>
                  <o:lock v:ext="edit" aspectratio="f"/>
                  <v:textbox>
                    <w:txbxContent>
                      <w:p>
                        <w:pPr>
                          <w:spacing w:line="240" w:lineRule="auto"/>
                          <w:rPr>
                            <w:sz w:val="15"/>
                            <w:szCs w:val="15"/>
                          </w:rPr>
                        </w:pPr>
                        <w:r>
                          <w:rPr>
                            <w:rFonts w:hint="eastAsia"/>
                            <w:sz w:val="15"/>
                            <w:szCs w:val="15"/>
                          </w:rPr>
                          <w:t>发现问题未解决</w:t>
                        </w:r>
                      </w:p>
                    </w:txbxContent>
                  </v:textbox>
                </v:shape>
                <v:shape id="_x0000_s1026" o:spid="_x0000_s1026" o:spt="32" type="#_x0000_t32" style="position:absolute;left:4016445;top:3267727;height:0;width:684000;" filled="f" stroked="t" coordsize="21600,21600" o:gfxdata="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Hrwec7VAAAABQEAAA8AAAAAAAAAAQAgAAAAOAAAAGRycy9kb3ducmV2LnhtbFBL&#10;AQIUABQAAAAIAIdO4kAKNKfe4wEAAHIDAAAOAAAAAAAAAAEAIAAAADoBAABkcnMvZTJvRG9jLnht&#10;bFBLBQYAAAAABgAGAFkBAACPBQAAAAA=&#10;">
                  <v:fill on="f" focussize="0,0"/>
                  <v:stroke color="#000000" joinstyle="round" endarrow="open"/>
                  <v:imagedata o:title=""/>
                  <o:lock v:ext="edit" aspectratio="f"/>
                </v:shape>
                <v:shape id="_x0000_s1026" o:spid="_x0000_s1026" o:spt="202" type="#_x0000_t202" style="position:absolute;left:3984547;top:2928143;height:252000;width:684000;" fillcolor="#FFFFFF" filled="t" stroked="f" coordsize="21600,21600" o:gfxdata="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FgAAAGRycy9QSwECFAAUAAAACACHTuJA&#10;Yp48ztIAAAAFAQAADwAAAAAAAAABACAAAAA4AAAAZHJzL2Rvd25yZXYueG1sUEsBAhQAFAAAAAgA&#10;h07iQLGiURBOAgAAbgQAAA4AAAAAAAAAAQAgAAAANwEAAGRycy9lMm9Eb2MueG1sUEsFBgAAAAAG&#10;AAYAWQEAAPcFAAAAAA==&#10;">
                  <v:fill on="t" focussize="0,0"/>
                  <v:stroke on="f" weight="0.5pt"/>
                  <v:imagedata o:title=""/>
                  <o:lock v:ext="edit" aspectratio="f"/>
                  <v:textbox>
                    <w:txbxContent>
                      <w:p>
                        <w:pPr>
                          <w:spacing w:line="240" w:lineRule="auto"/>
                          <w:rPr>
                            <w:sz w:val="15"/>
                            <w:szCs w:val="15"/>
                          </w:rPr>
                        </w:pPr>
                        <w:r>
                          <w:rPr>
                            <w:rFonts w:hint="eastAsia"/>
                            <w:sz w:val="15"/>
                            <w:szCs w:val="15"/>
                          </w:rPr>
                          <w:t>问题已解决</w:t>
                        </w:r>
                      </w:p>
                    </w:txbxContent>
                  </v:textbox>
                </v:shape>
                <v:shape id="_x0000_s1026" o:spid="_x0000_s1026" o:spt="116" type="#_x0000_t116" style="position:absolute;left:4700270;top:3031273;height:450850;width:935990;v-text-anchor:middle;" fillcolor="#FFFFFF" filled="t" stroked="t" coordsize="21600,21600" o:gfxdata="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BYAAABkcnMvUEsBAhQAFAAAAAgAh07iQOCq&#10;747WAAAABQEAAA8AAAAAAAAAAQAgAAAAOAAAAGRycy9kb3ducmV2LnhtbFBLAQIUABQAAAAIAIdO&#10;4kD3Ex9AgQIAAMUEAAAOAAAAAAAAAAEAIAAAADsBAABkcnMvZTJvRG9jLnhtbFBLBQYAAAAABgAG&#10;AFkBAAAuBgAAAAA=&#10;">
                  <v:fill on="t" focussize="0,0"/>
                  <v:stroke weight="1pt" color="#000000" miterlimit="8" joinstyle="miter"/>
                  <v:imagedata o:title=""/>
                  <o:lock v:ext="edit" aspectratio="f"/>
                  <v:textbox>
                    <w:txbxContent>
                      <w:p>
                        <w:pPr>
                          <w:pStyle w:val="27"/>
                          <w:spacing w:before="0" w:beforeAutospacing="0" w:after="0" w:afterAutospacing="0"/>
                          <w:jc w:val="center"/>
                        </w:pPr>
                        <w:r>
                          <w:rPr>
                            <w:rFonts w:hint="eastAsia" w:ascii="Calibri" w:cs="Times New Roman"/>
                            <w:kern w:val="2"/>
                            <w:sz w:val="15"/>
                            <w:szCs w:val="15"/>
                          </w:rPr>
                          <w:t>反馈或评价</w:t>
                        </w:r>
                      </w:p>
                    </w:txbxContent>
                  </v:textbox>
                </v:shape>
                <w10:wrap type="none"/>
                <w10:anchorlock/>
              </v:group>
            </w:pict>
          </mc:Fallback>
        </mc:AlternateContent>
      </w:r>
    </w:p>
    <w:p>
      <w:pPr>
        <w:pStyle w:val="88"/>
        <w:spacing w:before="156" w:after="156"/>
      </w:pPr>
      <w:r>
        <w:t>巡河流程图</w:t>
      </w:r>
    </w:p>
    <w:p>
      <w:pPr>
        <w:pStyle w:val="61"/>
        <w:ind w:firstLine="420"/>
      </w:pPr>
    </w:p>
    <w:p>
      <w:pPr>
        <w:pStyle w:val="61"/>
        <w:ind w:firstLine="420"/>
      </w:pPr>
    </w:p>
    <w:p>
      <w:pPr>
        <w:pStyle w:val="61"/>
        <w:ind w:firstLine="420"/>
      </w:pPr>
    </w:p>
    <w:p>
      <w:pPr>
        <w:pStyle w:val="61"/>
        <w:ind w:firstLine="420"/>
      </w:pPr>
    </w:p>
    <w:p>
      <w:pPr>
        <w:pStyle w:val="61"/>
        <w:ind w:firstLine="420"/>
      </w:pPr>
    </w:p>
    <w:p>
      <w:pPr>
        <w:pStyle w:val="61"/>
        <w:ind w:firstLine="420"/>
      </w:pPr>
    </w:p>
    <w:p>
      <w:pPr>
        <w:pStyle w:val="61"/>
        <w:ind w:firstLine="420"/>
      </w:pPr>
    </w:p>
    <w:p>
      <w:pPr>
        <w:pStyle w:val="61"/>
        <w:ind w:firstLine="420"/>
      </w:pPr>
    </w:p>
    <w:p>
      <w:pPr>
        <w:pStyle w:val="61"/>
        <w:ind w:firstLine="420"/>
      </w:pPr>
    </w:p>
    <w:p>
      <w:pPr>
        <w:pStyle w:val="61"/>
        <w:ind w:firstLine="420"/>
      </w:pPr>
    </w:p>
    <w:p>
      <w:pPr>
        <w:pStyle w:val="204"/>
        <w:rPr>
          <w:vanish w:val="0"/>
        </w:rPr>
      </w:pPr>
    </w:p>
    <w:p>
      <w:pPr>
        <w:pStyle w:val="203"/>
        <w:rPr>
          <w:vanish w:val="0"/>
        </w:rPr>
      </w:pPr>
    </w:p>
    <w:p>
      <w:pPr>
        <w:pStyle w:val="204"/>
        <w:rPr>
          <w:vanish w:val="0"/>
        </w:rPr>
      </w:pPr>
    </w:p>
    <w:p>
      <w:pPr>
        <w:pStyle w:val="81"/>
        <w:spacing w:after="156"/>
      </w:pPr>
      <w:r>
        <w:br w:type="textWrapping"/>
      </w:r>
      <w:bookmarkStart w:id="207" w:name="_Toc112946571"/>
      <w:bookmarkStart w:id="208" w:name="_Toc110869958"/>
      <w:bookmarkStart w:id="209" w:name="_Toc109393671"/>
      <w:bookmarkStart w:id="210" w:name="_Toc115155198"/>
      <w:bookmarkStart w:id="211" w:name="_Toc115155239"/>
      <w:bookmarkStart w:id="212" w:name="_Toc116059750"/>
      <w:bookmarkStart w:id="213" w:name="_Toc115796507"/>
      <w:bookmarkStart w:id="214" w:name="_Toc117528587"/>
      <w:r>
        <w:rPr>
          <w:rFonts w:hint="eastAsia"/>
        </w:rPr>
        <w:t>（资料性）</w:t>
      </w:r>
      <w:r>
        <w:br w:type="textWrapping"/>
      </w:r>
      <w:r>
        <w:rPr>
          <w:rFonts w:hint="eastAsia"/>
        </w:rPr>
        <w:t>巡河情况记录表</w:t>
      </w:r>
      <w:bookmarkEnd w:id="207"/>
      <w:bookmarkEnd w:id="208"/>
      <w:bookmarkEnd w:id="209"/>
      <w:bookmarkEnd w:id="210"/>
      <w:bookmarkEnd w:id="211"/>
      <w:r>
        <w:rPr>
          <w:rFonts w:hint="eastAsia"/>
        </w:rPr>
        <w:t>样式</w:t>
      </w:r>
      <w:bookmarkEnd w:id="212"/>
      <w:bookmarkEnd w:id="213"/>
      <w:bookmarkEnd w:id="214"/>
    </w:p>
    <w:p>
      <w:pPr>
        <w:pStyle w:val="61"/>
        <w:ind w:firstLine="420"/>
      </w:pPr>
      <w:r>
        <w:rPr>
          <w:rFonts w:hint="eastAsia"/>
        </w:rPr>
        <w:t>巡河情况记录表样式见图B.1。</w:t>
      </w:r>
    </w:p>
    <w:tbl>
      <w:tblPr>
        <w:tblStyle w:val="3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5" w:hRule="atLeast"/>
        </w:trPr>
        <w:tc>
          <w:tcPr>
            <w:tcW w:w="9570" w:type="dxa"/>
          </w:tcPr>
          <w:p>
            <w:pPr>
              <w:pStyle w:val="82"/>
              <w:numPr>
                <w:ilvl w:val="0"/>
                <w:numId w:val="0"/>
              </w:numPr>
              <w:spacing w:before="156" w:after="156"/>
              <w:rPr>
                <w:rFonts w:ascii="宋体" w:hAnsi="宋体" w:eastAsia="宋体"/>
                <w:sz w:val="15"/>
                <w:szCs w:val="15"/>
              </w:rPr>
            </w:pPr>
            <w:r>
              <w:rPr>
                <w:rFonts w:hint="eastAsia" w:ascii="宋体" w:hAnsi="宋体" w:eastAsia="宋体"/>
                <w:sz w:val="15"/>
                <w:szCs w:val="15"/>
              </w:rPr>
              <w:t>巡河情况记录表</w:t>
            </w:r>
          </w:p>
          <w:tbl>
            <w:tblPr>
              <w:tblStyle w:val="3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5"/>
              <w:gridCol w:w="1446"/>
              <w:gridCol w:w="2049"/>
              <w:gridCol w:w="1664"/>
              <w:gridCol w:w="886"/>
              <w:gridCol w:w="1062"/>
              <w:gridCol w:w="1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9334" w:type="dxa"/>
                  <w:gridSpan w:val="7"/>
                  <w:vAlign w:val="center"/>
                </w:tcPr>
                <w:p>
                  <w:pPr>
                    <w:spacing w:line="240" w:lineRule="auto"/>
                    <w:jc w:val="center"/>
                    <w:rPr>
                      <w:rFonts w:ascii="宋体" w:hAnsi="宋体"/>
                      <w:sz w:val="15"/>
                      <w:szCs w:val="15"/>
                    </w:rPr>
                  </w:pPr>
                  <w:r>
                    <w:rPr>
                      <w:rFonts w:hint="eastAsia" w:ascii="宋体" w:hAnsi="宋体"/>
                      <w:sz w:val="15"/>
                      <w:szCs w:val="15"/>
                    </w:rPr>
                    <w:t>巡河人员信息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785" w:type="dxa"/>
                  <w:vAlign w:val="center"/>
                </w:tcPr>
                <w:p>
                  <w:pPr>
                    <w:spacing w:line="240" w:lineRule="auto"/>
                    <w:jc w:val="center"/>
                    <w:rPr>
                      <w:rFonts w:ascii="宋体" w:hAnsi="宋体"/>
                      <w:sz w:val="15"/>
                      <w:szCs w:val="15"/>
                    </w:rPr>
                  </w:pPr>
                  <w:r>
                    <w:rPr>
                      <w:rFonts w:hint="eastAsia" w:ascii="宋体" w:hAnsi="宋体"/>
                      <w:sz w:val="15"/>
                      <w:szCs w:val="15"/>
                    </w:rPr>
                    <w:t>姓名</w:t>
                  </w:r>
                </w:p>
              </w:tc>
              <w:tc>
                <w:tcPr>
                  <w:tcW w:w="1446" w:type="dxa"/>
                  <w:vAlign w:val="center"/>
                </w:tcPr>
                <w:p>
                  <w:pPr>
                    <w:spacing w:line="240" w:lineRule="auto"/>
                    <w:jc w:val="center"/>
                    <w:rPr>
                      <w:rFonts w:ascii="宋体" w:hAnsi="宋体"/>
                      <w:sz w:val="15"/>
                      <w:szCs w:val="15"/>
                    </w:rPr>
                  </w:pPr>
                </w:p>
              </w:tc>
              <w:tc>
                <w:tcPr>
                  <w:tcW w:w="2049" w:type="dxa"/>
                  <w:vAlign w:val="center"/>
                </w:tcPr>
                <w:p>
                  <w:pPr>
                    <w:spacing w:line="240" w:lineRule="auto"/>
                    <w:jc w:val="center"/>
                    <w:rPr>
                      <w:rFonts w:ascii="宋体" w:hAnsi="宋体"/>
                      <w:sz w:val="15"/>
                      <w:szCs w:val="15"/>
                    </w:rPr>
                  </w:pPr>
                  <w:r>
                    <w:rPr>
                      <w:rFonts w:hint="eastAsia" w:ascii="宋体" w:hAnsi="宋体"/>
                      <w:sz w:val="15"/>
                      <w:szCs w:val="15"/>
                    </w:rPr>
                    <w:t>手机号码</w:t>
                  </w:r>
                </w:p>
              </w:tc>
              <w:tc>
                <w:tcPr>
                  <w:tcW w:w="1664" w:type="dxa"/>
                  <w:vAlign w:val="center"/>
                </w:tcPr>
                <w:p>
                  <w:pPr>
                    <w:spacing w:line="240" w:lineRule="auto"/>
                    <w:jc w:val="center"/>
                    <w:rPr>
                      <w:rFonts w:ascii="宋体" w:hAnsi="宋体"/>
                      <w:sz w:val="15"/>
                      <w:szCs w:val="15"/>
                    </w:rPr>
                  </w:pPr>
                </w:p>
              </w:tc>
              <w:tc>
                <w:tcPr>
                  <w:tcW w:w="1948" w:type="dxa"/>
                  <w:gridSpan w:val="2"/>
                  <w:vAlign w:val="center"/>
                </w:tcPr>
                <w:p>
                  <w:pPr>
                    <w:spacing w:line="240" w:lineRule="auto"/>
                    <w:jc w:val="center"/>
                    <w:rPr>
                      <w:rFonts w:ascii="宋体" w:hAnsi="宋体"/>
                      <w:sz w:val="15"/>
                      <w:szCs w:val="15"/>
                    </w:rPr>
                  </w:pPr>
                  <w:r>
                    <w:rPr>
                      <w:rFonts w:hint="eastAsia" w:ascii="宋体" w:hAnsi="宋体"/>
                      <w:sz w:val="15"/>
                      <w:szCs w:val="15"/>
                    </w:rPr>
                    <w:t>巡河时间（月</w:t>
                  </w:r>
                  <w:r>
                    <w:rPr>
                      <w:rFonts w:ascii="宋体" w:hAnsi="宋体"/>
                      <w:sz w:val="15"/>
                      <w:szCs w:val="15"/>
                    </w:rPr>
                    <w:t>/日/时）</w:t>
                  </w:r>
                </w:p>
              </w:tc>
              <w:tc>
                <w:tcPr>
                  <w:tcW w:w="1442" w:type="dxa"/>
                  <w:vAlign w:val="center"/>
                </w:tcPr>
                <w:p>
                  <w:pPr>
                    <w:spacing w:line="240" w:lineRule="auto"/>
                    <w:jc w:val="center"/>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34" w:type="dxa"/>
                  <w:gridSpan w:val="7"/>
                  <w:vAlign w:val="center"/>
                </w:tcPr>
                <w:p>
                  <w:pPr>
                    <w:spacing w:line="240" w:lineRule="auto"/>
                    <w:jc w:val="center"/>
                    <w:rPr>
                      <w:rFonts w:ascii="宋体" w:hAnsi="宋体"/>
                      <w:sz w:val="15"/>
                      <w:szCs w:val="15"/>
                    </w:rPr>
                  </w:pPr>
                  <w:r>
                    <w:rPr>
                      <w:rFonts w:hint="eastAsia" w:ascii="宋体" w:hAnsi="宋体"/>
                      <w:sz w:val="15"/>
                      <w:szCs w:val="15"/>
                    </w:rPr>
                    <w:t>河流信息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4280" w:type="dxa"/>
                  <w:gridSpan w:val="3"/>
                  <w:vAlign w:val="center"/>
                </w:tcPr>
                <w:p>
                  <w:pPr>
                    <w:spacing w:line="240" w:lineRule="auto"/>
                    <w:jc w:val="center"/>
                    <w:rPr>
                      <w:rFonts w:ascii="宋体" w:hAnsi="宋体"/>
                      <w:sz w:val="15"/>
                      <w:szCs w:val="15"/>
                    </w:rPr>
                  </w:pPr>
                  <w:r>
                    <w:rPr>
                      <w:rFonts w:hint="eastAsia" w:ascii="宋体" w:hAnsi="宋体"/>
                      <w:sz w:val="15"/>
                      <w:szCs w:val="15"/>
                    </w:rPr>
                    <w:t>河流名称</w:t>
                  </w:r>
                </w:p>
              </w:tc>
              <w:tc>
                <w:tcPr>
                  <w:tcW w:w="2550" w:type="dxa"/>
                  <w:gridSpan w:val="2"/>
                  <w:vAlign w:val="center"/>
                </w:tcPr>
                <w:p>
                  <w:pPr>
                    <w:spacing w:line="240" w:lineRule="auto"/>
                    <w:jc w:val="center"/>
                    <w:rPr>
                      <w:rFonts w:ascii="宋体" w:hAnsi="宋体"/>
                      <w:sz w:val="15"/>
                      <w:szCs w:val="15"/>
                    </w:rPr>
                  </w:pPr>
                  <w:r>
                    <w:rPr>
                      <w:rFonts w:hint="eastAsia" w:ascii="宋体" w:hAnsi="宋体"/>
                      <w:sz w:val="15"/>
                      <w:szCs w:val="15"/>
                    </w:rPr>
                    <w:t>河流地址</w:t>
                  </w:r>
                </w:p>
              </w:tc>
              <w:tc>
                <w:tcPr>
                  <w:tcW w:w="2504" w:type="dxa"/>
                  <w:gridSpan w:val="2"/>
                  <w:vAlign w:val="center"/>
                </w:tcPr>
                <w:p>
                  <w:pPr>
                    <w:spacing w:line="240" w:lineRule="auto"/>
                    <w:jc w:val="center"/>
                    <w:rPr>
                      <w:rFonts w:ascii="宋体" w:hAnsi="宋体"/>
                      <w:sz w:val="15"/>
                      <w:szCs w:val="15"/>
                    </w:rPr>
                  </w:pPr>
                  <w:r>
                    <w:rPr>
                      <w:rFonts w:hint="eastAsia" w:ascii="宋体" w:hAnsi="宋体"/>
                      <w:sz w:val="15"/>
                      <w:szCs w:val="15"/>
                    </w:rPr>
                    <w:t>经纬度</w:t>
                  </w:r>
                </w:p>
                <w:p>
                  <w:pPr>
                    <w:spacing w:line="240" w:lineRule="auto"/>
                    <w:jc w:val="center"/>
                    <w:rPr>
                      <w:rFonts w:ascii="宋体" w:hAnsi="宋体"/>
                      <w:sz w:val="15"/>
                      <w:szCs w:val="15"/>
                    </w:rPr>
                  </w:pPr>
                  <w:r>
                    <w:rPr>
                      <w:rFonts w:hint="eastAsia" w:ascii="宋体" w:hAnsi="宋体"/>
                      <w:sz w:val="15"/>
                      <w:szCs w:val="15"/>
                    </w:rPr>
                    <w:t>（由官方发布的公众护水信息化平台提供，截取两位数）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 w:hRule="atLeast"/>
              </w:trPr>
              <w:tc>
                <w:tcPr>
                  <w:tcW w:w="4280" w:type="dxa"/>
                  <w:gridSpan w:val="3"/>
                  <w:vAlign w:val="center"/>
                </w:tcPr>
                <w:p>
                  <w:pPr>
                    <w:spacing w:line="240" w:lineRule="auto"/>
                    <w:jc w:val="center"/>
                    <w:rPr>
                      <w:rFonts w:ascii="宋体" w:hAnsi="宋体"/>
                      <w:sz w:val="15"/>
                      <w:szCs w:val="15"/>
                    </w:rPr>
                  </w:pPr>
                </w:p>
              </w:tc>
              <w:tc>
                <w:tcPr>
                  <w:tcW w:w="2550" w:type="dxa"/>
                  <w:gridSpan w:val="2"/>
                  <w:vAlign w:val="center"/>
                </w:tcPr>
                <w:p>
                  <w:pPr>
                    <w:spacing w:line="240" w:lineRule="auto"/>
                    <w:jc w:val="center"/>
                    <w:rPr>
                      <w:rFonts w:ascii="宋体" w:hAnsi="宋体"/>
                      <w:sz w:val="15"/>
                      <w:szCs w:val="15"/>
                    </w:rPr>
                  </w:pPr>
                </w:p>
              </w:tc>
              <w:tc>
                <w:tcPr>
                  <w:tcW w:w="2504" w:type="dxa"/>
                  <w:gridSpan w:val="2"/>
                  <w:vAlign w:val="center"/>
                </w:tcPr>
                <w:p>
                  <w:pPr>
                    <w:spacing w:line="240" w:lineRule="auto"/>
                    <w:jc w:val="center"/>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785" w:type="dxa"/>
                  <w:vAlign w:val="center"/>
                </w:tcPr>
                <w:p>
                  <w:pPr>
                    <w:spacing w:line="240" w:lineRule="auto"/>
                    <w:jc w:val="center"/>
                    <w:rPr>
                      <w:rFonts w:ascii="宋体" w:hAnsi="宋体"/>
                      <w:sz w:val="15"/>
                      <w:szCs w:val="15"/>
                    </w:rPr>
                  </w:pPr>
                  <w:r>
                    <w:rPr>
                      <w:rFonts w:hint="eastAsia" w:ascii="宋体" w:hAnsi="宋体"/>
                      <w:sz w:val="15"/>
                      <w:szCs w:val="15"/>
                    </w:rPr>
                    <w:t>序号</w:t>
                  </w:r>
                </w:p>
              </w:tc>
              <w:tc>
                <w:tcPr>
                  <w:tcW w:w="3495" w:type="dxa"/>
                  <w:gridSpan w:val="2"/>
                  <w:vAlign w:val="center"/>
                </w:tcPr>
                <w:p>
                  <w:pPr>
                    <w:spacing w:line="240" w:lineRule="auto"/>
                    <w:jc w:val="center"/>
                    <w:rPr>
                      <w:rFonts w:ascii="宋体" w:hAnsi="宋体"/>
                      <w:sz w:val="15"/>
                      <w:szCs w:val="15"/>
                    </w:rPr>
                  </w:pPr>
                  <w:r>
                    <w:rPr>
                      <w:rFonts w:hint="eastAsia" w:ascii="宋体" w:hAnsi="宋体"/>
                      <w:sz w:val="15"/>
                      <w:szCs w:val="15"/>
                    </w:rPr>
                    <w:t>问题描述</w:t>
                  </w:r>
                </w:p>
              </w:tc>
              <w:tc>
                <w:tcPr>
                  <w:tcW w:w="2550" w:type="dxa"/>
                  <w:gridSpan w:val="2"/>
                  <w:vAlign w:val="center"/>
                </w:tcPr>
                <w:p>
                  <w:pPr>
                    <w:spacing w:line="240" w:lineRule="auto"/>
                    <w:jc w:val="center"/>
                    <w:rPr>
                      <w:rFonts w:ascii="宋体" w:hAnsi="宋体"/>
                      <w:sz w:val="15"/>
                      <w:szCs w:val="15"/>
                    </w:rPr>
                  </w:pPr>
                  <w:r>
                    <w:rPr>
                      <w:rFonts w:hint="eastAsia" w:ascii="宋体" w:hAnsi="宋体"/>
                      <w:sz w:val="15"/>
                      <w:szCs w:val="15"/>
                    </w:rPr>
                    <w:t>若存在问题，请在对应表格打“√”</w:t>
                  </w:r>
                </w:p>
              </w:tc>
              <w:tc>
                <w:tcPr>
                  <w:tcW w:w="2504" w:type="dxa"/>
                  <w:gridSpan w:val="2"/>
                  <w:vAlign w:val="center"/>
                </w:tcPr>
                <w:p>
                  <w:pPr>
                    <w:spacing w:line="240" w:lineRule="auto"/>
                    <w:jc w:val="center"/>
                    <w:rPr>
                      <w:rFonts w:ascii="宋体" w:hAnsi="宋体"/>
                      <w:sz w:val="15"/>
                      <w:szCs w:val="15"/>
                    </w:rPr>
                  </w:pPr>
                  <w:r>
                    <w:rPr>
                      <w:rFonts w:hint="eastAsia" w:ascii="宋体" w:hAnsi="宋体"/>
                      <w:sz w:val="15"/>
                      <w:szCs w:val="15"/>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5" w:type="dxa"/>
                  <w:vAlign w:val="center"/>
                </w:tcPr>
                <w:p>
                  <w:pPr>
                    <w:spacing w:line="300" w:lineRule="exact"/>
                    <w:jc w:val="center"/>
                    <w:rPr>
                      <w:rFonts w:ascii="宋体" w:hAnsi="宋体"/>
                      <w:sz w:val="15"/>
                      <w:szCs w:val="15"/>
                    </w:rPr>
                  </w:pPr>
                  <w:r>
                    <w:rPr>
                      <w:rFonts w:ascii="宋体" w:hAnsi="宋体"/>
                      <w:sz w:val="15"/>
                      <w:szCs w:val="15"/>
                    </w:rPr>
                    <w:t>1</w:t>
                  </w:r>
                </w:p>
              </w:tc>
              <w:tc>
                <w:tcPr>
                  <w:tcW w:w="3495" w:type="dxa"/>
                  <w:gridSpan w:val="2"/>
                  <w:vAlign w:val="center"/>
                </w:tcPr>
                <w:p>
                  <w:pPr>
                    <w:spacing w:line="300" w:lineRule="exact"/>
                    <w:jc w:val="left"/>
                    <w:rPr>
                      <w:rFonts w:ascii="宋体" w:hAnsi="宋体"/>
                      <w:sz w:val="15"/>
                      <w:szCs w:val="15"/>
                    </w:rPr>
                  </w:pPr>
                  <w:r>
                    <w:rPr>
                      <w:rFonts w:hint="eastAsia" w:ascii="宋体" w:hAnsi="宋体"/>
                      <w:sz w:val="15"/>
                      <w:szCs w:val="15"/>
                    </w:rPr>
                    <w:t>非法围垦河湖、种植阻碍行洪的林木及高秆作物等非法侵占水域</w:t>
                  </w:r>
                </w:p>
              </w:tc>
              <w:tc>
                <w:tcPr>
                  <w:tcW w:w="2550" w:type="dxa"/>
                  <w:gridSpan w:val="2"/>
                  <w:vAlign w:val="center"/>
                </w:tcPr>
                <w:p>
                  <w:pPr>
                    <w:spacing w:line="240" w:lineRule="auto"/>
                    <w:jc w:val="center"/>
                    <w:rPr>
                      <w:rFonts w:ascii="宋体" w:hAnsi="宋体"/>
                      <w:sz w:val="15"/>
                      <w:szCs w:val="15"/>
                    </w:rPr>
                  </w:pPr>
                </w:p>
              </w:tc>
              <w:tc>
                <w:tcPr>
                  <w:tcW w:w="2504" w:type="dxa"/>
                  <w:gridSpan w:val="2"/>
                  <w:vAlign w:val="center"/>
                </w:tcPr>
                <w:p>
                  <w:pPr>
                    <w:spacing w:line="240" w:lineRule="auto"/>
                    <w:jc w:val="center"/>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5" w:type="dxa"/>
                  <w:vAlign w:val="center"/>
                </w:tcPr>
                <w:p>
                  <w:pPr>
                    <w:spacing w:line="300" w:lineRule="exact"/>
                    <w:jc w:val="center"/>
                    <w:rPr>
                      <w:rFonts w:ascii="宋体" w:hAnsi="宋体"/>
                      <w:sz w:val="15"/>
                      <w:szCs w:val="15"/>
                    </w:rPr>
                  </w:pPr>
                  <w:r>
                    <w:rPr>
                      <w:rFonts w:ascii="宋体" w:hAnsi="宋体"/>
                      <w:sz w:val="15"/>
                      <w:szCs w:val="15"/>
                    </w:rPr>
                    <w:t>2</w:t>
                  </w:r>
                </w:p>
              </w:tc>
              <w:tc>
                <w:tcPr>
                  <w:tcW w:w="3495" w:type="dxa"/>
                  <w:gridSpan w:val="2"/>
                  <w:vAlign w:val="center"/>
                </w:tcPr>
                <w:p>
                  <w:pPr>
                    <w:spacing w:line="300" w:lineRule="exact"/>
                    <w:jc w:val="left"/>
                    <w:rPr>
                      <w:rFonts w:ascii="宋体" w:hAnsi="宋体"/>
                      <w:sz w:val="15"/>
                      <w:szCs w:val="15"/>
                    </w:rPr>
                  </w:pPr>
                  <w:r>
                    <w:rPr>
                      <w:rFonts w:hint="eastAsia" w:ascii="宋体" w:hAnsi="宋体"/>
                      <w:sz w:val="15"/>
                      <w:szCs w:val="15"/>
                    </w:rPr>
                    <w:t>水域存在影响水生态的蓝藻、浮萍、水葫芦等水生植物</w:t>
                  </w:r>
                </w:p>
              </w:tc>
              <w:tc>
                <w:tcPr>
                  <w:tcW w:w="2550" w:type="dxa"/>
                  <w:gridSpan w:val="2"/>
                  <w:vAlign w:val="center"/>
                </w:tcPr>
                <w:p>
                  <w:pPr>
                    <w:spacing w:line="240" w:lineRule="auto"/>
                    <w:jc w:val="center"/>
                    <w:rPr>
                      <w:rFonts w:ascii="宋体" w:hAnsi="宋体"/>
                      <w:sz w:val="15"/>
                      <w:szCs w:val="15"/>
                    </w:rPr>
                  </w:pPr>
                </w:p>
              </w:tc>
              <w:tc>
                <w:tcPr>
                  <w:tcW w:w="2504" w:type="dxa"/>
                  <w:gridSpan w:val="2"/>
                  <w:vAlign w:val="center"/>
                </w:tcPr>
                <w:p>
                  <w:pPr>
                    <w:spacing w:line="240" w:lineRule="auto"/>
                    <w:jc w:val="center"/>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5" w:type="dxa"/>
                  <w:vAlign w:val="center"/>
                </w:tcPr>
                <w:p>
                  <w:pPr>
                    <w:spacing w:line="300" w:lineRule="exact"/>
                    <w:jc w:val="center"/>
                    <w:rPr>
                      <w:rFonts w:ascii="宋体" w:hAnsi="宋体"/>
                      <w:sz w:val="15"/>
                      <w:szCs w:val="15"/>
                    </w:rPr>
                  </w:pPr>
                  <w:r>
                    <w:rPr>
                      <w:rFonts w:ascii="宋体" w:hAnsi="宋体"/>
                      <w:sz w:val="15"/>
                      <w:szCs w:val="15"/>
                    </w:rPr>
                    <w:t>3</w:t>
                  </w:r>
                </w:p>
              </w:tc>
              <w:tc>
                <w:tcPr>
                  <w:tcW w:w="3495" w:type="dxa"/>
                  <w:gridSpan w:val="2"/>
                  <w:vAlign w:val="center"/>
                </w:tcPr>
                <w:p>
                  <w:pPr>
                    <w:spacing w:line="300" w:lineRule="exact"/>
                    <w:jc w:val="left"/>
                    <w:rPr>
                      <w:rFonts w:ascii="宋体" w:hAnsi="宋体"/>
                      <w:sz w:val="15"/>
                      <w:szCs w:val="15"/>
                    </w:rPr>
                  </w:pPr>
                  <w:r>
                    <w:rPr>
                      <w:rFonts w:hint="eastAsia" w:ascii="宋体" w:hAnsi="宋体"/>
                      <w:sz w:val="15"/>
                      <w:szCs w:val="15"/>
                    </w:rPr>
                    <w:t>未经许可在河道管理范围内采砂取土，不按许可要求采砂等非法采砂</w:t>
                  </w:r>
                </w:p>
              </w:tc>
              <w:tc>
                <w:tcPr>
                  <w:tcW w:w="2550" w:type="dxa"/>
                  <w:gridSpan w:val="2"/>
                  <w:vAlign w:val="center"/>
                </w:tcPr>
                <w:p>
                  <w:pPr>
                    <w:spacing w:line="240" w:lineRule="auto"/>
                    <w:jc w:val="center"/>
                    <w:rPr>
                      <w:rFonts w:ascii="宋体" w:hAnsi="宋体"/>
                      <w:sz w:val="15"/>
                      <w:szCs w:val="15"/>
                    </w:rPr>
                  </w:pPr>
                </w:p>
              </w:tc>
              <w:tc>
                <w:tcPr>
                  <w:tcW w:w="2504" w:type="dxa"/>
                  <w:gridSpan w:val="2"/>
                  <w:vAlign w:val="center"/>
                </w:tcPr>
                <w:p>
                  <w:pPr>
                    <w:spacing w:line="240" w:lineRule="auto"/>
                    <w:jc w:val="center"/>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5" w:type="dxa"/>
                  <w:vAlign w:val="center"/>
                </w:tcPr>
                <w:p>
                  <w:pPr>
                    <w:spacing w:line="300" w:lineRule="exact"/>
                    <w:jc w:val="center"/>
                    <w:rPr>
                      <w:rFonts w:ascii="宋体" w:hAnsi="宋体"/>
                      <w:sz w:val="15"/>
                      <w:szCs w:val="15"/>
                    </w:rPr>
                  </w:pPr>
                  <w:r>
                    <w:rPr>
                      <w:rFonts w:ascii="宋体" w:hAnsi="宋体"/>
                      <w:sz w:val="15"/>
                      <w:szCs w:val="15"/>
                    </w:rPr>
                    <w:t>4</w:t>
                  </w:r>
                </w:p>
              </w:tc>
              <w:tc>
                <w:tcPr>
                  <w:tcW w:w="3495" w:type="dxa"/>
                  <w:gridSpan w:val="2"/>
                  <w:vAlign w:val="center"/>
                </w:tcPr>
                <w:p>
                  <w:pPr>
                    <w:spacing w:line="300" w:lineRule="exact"/>
                    <w:jc w:val="left"/>
                    <w:rPr>
                      <w:rFonts w:ascii="宋体" w:hAnsi="宋体"/>
                      <w:sz w:val="15"/>
                      <w:szCs w:val="15"/>
                    </w:rPr>
                  </w:pPr>
                  <w:r>
                    <w:rPr>
                      <w:rFonts w:hint="eastAsia" w:ascii="宋体" w:hAnsi="宋体"/>
                      <w:sz w:val="15"/>
                      <w:szCs w:val="15"/>
                    </w:rPr>
                    <w:t>在河道管理范围内未经许可和不按许可要求建设涉河项目、修建阻碍行洪的建筑物、构筑物等河道违建</w:t>
                  </w:r>
                </w:p>
              </w:tc>
              <w:tc>
                <w:tcPr>
                  <w:tcW w:w="2550" w:type="dxa"/>
                  <w:gridSpan w:val="2"/>
                  <w:vAlign w:val="center"/>
                </w:tcPr>
                <w:p>
                  <w:pPr>
                    <w:spacing w:line="240" w:lineRule="auto"/>
                    <w:jc w:val="center"/>
                    <w:rPr>
                      <w:rFonts w:ascii="宋体" w:hAnsi="宋体"/>
                      <w:sz w:val="15"/>
                      <w:szCs w:val="15"/>
                    </w:rPr>
                  </w:pPr>
                </w:p>
              </w:tc>
              <w:tc>
                <w:tcPr>
                  <w:tcW w:w="2504" w:type="dxa"/>
                  <w:gridSpan w:val="2"/>
                  <w:vAlign w:val="center"/>
                </w:tcPr>
                <w:p>
                  <w:pPr>
                    <w:spacing w:line="240" w:lineRule="auto"/>
                    <w:jc w:val="center"/>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5" w:type="dxa"/>
                  <w:vAlign w:val="center"/>
                </w:tcPr>
                <w:p>
                  <w:pPr>
                    <w:spacing w:line="300" w:lineRule="exact"/>
                    <w:jc w:val="center"/>
                    <w:rPr>
                      <w:rFonts w:ascii="宋体" w:hAnsi="宋体"/>
                      <w:sz w:val="15"/>
                      <w:szCs w:val="15"/>
                    </w:rPr>
                  </w:pPr>
                  <w:r>
                    <w:rPr>
                      <w:rFonts w:ascii="宋体" w:hAnsi="宋体"/>
                      <w:sz w:val="15"/>
                      <w:szCs w:val="15"/>
                    </w:rPr>
                    <w:t>5</w:t>
                  </w:r>
                </w:p>
              </w:tc>
              <w:tc>
                <w:tcPr>
                  <w:tcW w:w="3495" w:type="dxa"/>
                  <w:gridSpan w:val="2"/>
                  <w:vAlign w:val="center"/>
                </w:tcPr>
                <w:p>
                  <w:pPr>
                    <w:spacing w:line="300" w:lineRule="exact"/>
                    <w:jc w:val="left"/>
                    <w:rPr>
                      <w:rFonts w:ascii="宋体" w:hAnsi="宋体"/>
                      <w:sz w:val="15"/>
                      <w:szCs w:val="15"/>
                    </w:rPr>
                  </w:pPr>
                  <w:r>
                    <w:rPr>
                      <w:rFonts w:hint="eastAsia" w:ascii="宋体" w:hAnsi="宋体"/>
                      <w:sz w:val="15"/>
                      <w:szCs w:val="15"/>
                    </w:rPr>
                    <w:t>在河湖管理范围内乱扔乱堆生活垃圾，倾倒、填埋、贮存、堆放建筑、工业、农业、危险等固体废物</w:t>
                  </w:r>
                </w:p>
              </w:tc>
              <w:tc>
                <w:tcPr>
                  <w:tcW w:w="2550" w:type="dxa"/>
                  <w:gridSpan w:val="2"/>
                  <w:vAlign w:val="center"/>
                </w:tcPr>
                <w:p>
                  <w:pPr>
                    <w:spacing w:line="240" w:lineRule="auto"/>
                    <w:jc w:val="center"/>
                    <w:rPr>
                      <w:rFonts w:ascii="宋体" w:hAnsi="宋体"/>
                      <w:sz w:val="15"/>
                      <w:szCs w:val="15"/>
                    </w:rPr>
                  </w:pPr>
                </w:p>
              </w:tc>
              <w:tc>
                <w:tcPr>
                  <w:tcW w:w="2504" w:type="dxa"/>
                  <w:gridSpan w:val="2"/>
                  <w:vAlign w:val="center"/>
                </w:tcPr>
                <w:p>
                  <w:pPr>
                    <w:spacing w:line="240" w:lineRule="auto"/>
                    <w:jc w:val="center"/>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5" w:type="dxa"/>
                  <w:vAlign w:val="center"/>
                </w:tcPr>
                <w:p>
                  <w:pPr>
                    <w:spacing w:line="300" w:lineRule="exact"/>
                    <w:jc w:val="center"/>
                    <w:rPr>
                      <w:rFonts w:ascii="宋体" w:hAnsi="宋体"/>
                      <w:sz w:val="15"/>
                      <w:szCs w:val="15"/>
                    </w:rPr>
                  </w:pPr>
                  <w:r>
                    <w:rPr>
                      <w:rFonts w:ascii="宋体" w:hAnsi="宋体"/>
                      <w:sz w:val="15"/>
                      <w:szCs w:val="15"/>
                    </w:rPr>
                    <w:t>6</w:t>
                  </w:r>
                </w:p>
              </w:tc>
              <w:tc>
                <w:tcPr>
                  <w:tcW w:w="3495" w:type="dxa"/>
                  <w:gridSpan w:val="2"/>
                  <w:vAlign w:val="center"/>
                </w:tcPr>
                <w:p>
                  <w:pPr>
                    <w:spacing w:line="300" w:lineRule="exact"/>
                    <w:jc w:val="left"/>
                    <w:rPr>
                      <w:rFonts w:ascii="宋体" w:hAnsi="宋体"/>
                      <w:sz w:val="15"/>
                      <w:szCs w:val="15"/>
                    </w:rPr>
                  </w:pPr>
                  <w:r>
                    <w:rPr>
                      <w:rFonts w:hint="eastAsia" w:ascii="宋体" w:hAnsi="宋体"/>
                      <w:sz w:val="15"/>
                      <w:szCs w:val="15"/>
                    </w:rPr>
                    <w:t>污水直（偷、漏）排、新增非法排污口、雨水口晴天排水、水体气味或者颜色异常和水体黑臭</w:t>
                  </w:r>
                </w:p>
              </w:tc>
              <w:tc>
                <w:tcPr>
                  <w:tcW w:w="2550" w:type="dxa"/>
                  <w:gridSpan w:val="2"/>
                  <w:vAlign w:val="center"/>
                </w:tcPr>
                <w:p>
                  <w:pPr>
                    <w:spacing w:line="240" w:lineRule="auto"/>
                    <w:jc w:val="center"/>
                    <w:rPr>
                      <w:rFonts w:ascii="宋体" w:hAnsi="宋体"/>
                      <w:sz w:val="15"/>
                      <w:szCs w:val="15"/>
                    </w:rPr>
                  </w:pPr>
                </w:p>
              </w:tc>
              <w:tc>
                <w:tcPr>
                  <w:tcW w:w="2504" w:type="dxa"/>
                  <w:gridSpan w:val="2"/>
                  <w:vAlign w:val="center"/>
                </w:tcPr>
                <w:p>
                  <w:pPr>
                    <w:spacing w:line="240" w:lineRule="auto"/>
                    <w:jc w:val="center"/>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85" w:type="dxa"/>
                  <w:vAlign w:val="center"/>
                </w:tcPr>
                <w:p>
                  <w:pPr>
                    <w:spacing w:line="300" w:lineRule="exact"/>
                    <w:jc w:val="center"/>
                    <w:rPr>
                      <w:rFonts w:ascii="宋体" w:hAnsi="宋体"/>
                      <w:sz w:val="15"/>
                      <w:szCs w:val="15"/>
                    </w:rPr>
                  </w:pPr>
                  <w:r>
                    <w:rPr>
                      <w:rFonts w:ascii="宋体" w:hAnsi="宋体"/>
                      <w:sz w:val="15"/>
                      <w:szCs w:val="15"/>
                    </w:rPr>
                    <w:t>7</w:t>
                  </w:r>
                </w:p>
              </w:tc>
              <w:tc>
                <w:tcPr>
                  <w:tcW w:w="3495" w:type="dxa"/>
                  <w:gridSpan w:val="2"/>
                  <w:vAlign w:val="center"/>
                </w:tcPr>
                <w:p>
                  <w:pPr>
                    <w:spacing w:line="300" w:lineRule="exact"/>
                    <w:jc w:val="left"/>
                    <w:rPr>
                      <w:rFonts w:ascii="宋体" w:hAnsi="宋体"/>
                      <w:sz w:val="15"/>
                      <w:szCs w:val="15"/>
                    </w:rPr>
                  </w:pPr>
                  <w:r>
                    <w:rPr>
                      <w:rFonts w:hint="eastAsia" w:ascii="宋体" w:hAnsi="宋体"/>
                      <w:sz w:val="15"/>
                      <w:szCs w:val="15"/>
                    </w:rPr>
                    <w:t>电鱼、毒鱼、炸鱼以及布设违禁渔具</w:t>
                  </w:r>
                </w:p>
              </w:tc>
              <w:tc>
                <w:tcPr>
                  <w:tcW w:w="2550" w:type="dxa"/>
                  <w:gridSpan w:val="2"/>
                  <w:vAlign w:val="center"/>
                </w:tcPr>
                <w:p>
                  <w:pPr>
                    <w:spacing w:line="240" w:lineRule="auto"/>
                    <w:jc w:val="center"/>
                    <w:rPr>
                      <w:rFonts w:ascii="宋体" w:hAnsi="宋体"/>
                      <w:sz w:val="15"/>
                      <w:szCs w:val="15"/>
                    </w:rPr>
                  </w:pPr>
                </w:p>
              </w:tc>
              <w:tc>
                <w:tcPr>
                  <w:tcW w:w="2504" w:type="dxa"/>
                  <w:gridSpan w:val="2"/>
                  <w:vAlign w:val="center"/>
                </w:tcPr>
                <w:p>
                  <w:pPr>
                    <w:spacing w:line="240" w:lineRule="auto"/>
                    <w:jc w:val="center"/>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5" w:type="dxa"/>
                  <w:vAlign w:val="center"/>
                </w:tcPr>
                <w:p>
                  <w:pPr>
                    <w:spacing w:line="300" w:lineRule="exact"/>
                    <w:jc w:val="center"/>
                    <w:rPr>
                      <w:rFonts w:ascii="宋体" w:hAnsi="宋体"/>
                      <w:sz w:val="15"/>
                      <w:szCs w:val="15"/>
                    </w:rPr>
                  </w:pPr>
                  <w:r>
                    <w:rPr>
                      <w:rFonts w:ascii="宋体" w:hAnsi="宋体"/>
                      <w:sz w:val="15"/>
                      <w:szCs w:val="15"/>
                    </w:rPr>
                    <w:t>8</w:t>
                  </w:r>
                </w:p>
              </w:tc>
              <w:tc>
                <w:tcPr>
                  <w:tcW w:w="3495" w:type="dxa"/>
                  <w:gridSpan w:val="2"/>
                  <w:vAlign w:val="center"/>
                </w:tcPr>
                <w:p>
                  <w:pPr>
                    <w:spacing w:line="300" w:lineRule="exact"/>
                    <w:jc w:val="left"/>
                    <w:rPr>
                      <w:rFonts w:ascii="宋体" w:hAnsi="宋体"/>
                      <w:sz w:val="15"/>
                      <w:szCs w:val="15"/>
                    </w:rPr>
                  </w:pPr>
                  <w:r>
                    <w:rPr>
                      <w:rFonts w:hint="eastAsia" w:ascii="宋体" w:hAnsi="宋体"/>
                      <w:sz w:val="15"/>
                      <w:szCs w:val="15"/>
                    </w:rPr>
                    <w:t>河长、排污口等标识标牌设置、维护、信息更新及时性规范性问题</w:t>
                  </w:r>
                </w:p>
              </w:tc>
              <w:tc>
                <w:tcPr>
                  <w:tcW w:w="2550" w:type="dxa"/>
                  <w:gridSpan w:val="2"/>
                  <w:vAlign w:val="center"/>
                </w:tcPr>
                <w:p>
                  <w:pPr>
                    <w:spacing w:line="240" w:lineRule="auto"/>
                    <w:jc w:val="center"/>
                    <w:rPr>
                      <w:rFonts w:ascii="宋体" w:hAnsi="宋体"/>
                      <w:sz w:val="15"/>
                      <w:szCs w:val="15"/>
                    </w:rPr>
                  </w:pPr>
                </w:p>
              </w:tc>
              <w:tc>
                <w:tcPr>
                  <w:tcW w:w="2504" w:type="dxa"/>
                  <w:gridSpan w:val="2"/>
                  <w:vAlign w:val="center"/>
                </w:tcPr>
                <w:p>
                  <w:pPr>
                    <w:spacing w:line="240" w:lineRule="auto"/>
                    <w:jc w:val="center"/>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785" w:type="dxa"/>
                  <w:vAlign w:val="center"/>
                </w:tcPr>
                <w:p>
                  <w:pPr>
                    <w:spacing w:line="300" w:lineRule="exact"/>
                    <w:jc w:val="center"/>
                    <w:rPr>
                      <w:rFonts w:ascii="宋体" w:hAnsi="宋体"/>
                      <w:sz w:val="15"/>
                      <w:szCs w:val="15"/>
                    </w:rPr>
                  </w:pPr>
                  <w:r>
                    <w:rPr>
                      <w:rFonts w:ascii="宋体" w:hAnsi="宋体"/>
                      <w:sz w:val="15"/>
                      <w:szCs w:val="15"/>
                    </w:rPr>
                    <w:t>9</w:t>
                  </w:r>
                </w:p>
              </w:tc>
              <w:tc>
                <w:tcPr>
                  <w:tcW w:w="3495" w:type="dxa"/>
                  <w:gridSpan w:val="2"/>
                  <w:vAlign w:val="center"/>
                </w:tcPr>
                <w:p>
                  <w:pPr>
                    <w:spacing w:line="300" w:lineRule="exact"/>
                    <w:jc w:val="left"/>
                    <w:rPr>
                      <w:rFonts w:ascii="宋体" w:hAnsi="宋体"/>
                      <w:sz w:val="15"/>
                      <w:szCs w:val="15"/>
                    </w:rPr>
                  </w:pPr>
                  <w:r>
                    <w:rPr>
                      <w:rFonts w:hint="eastAsia" w:ascii="宋体" w:hAnsi="宋体"/>
                      <w:sz w:val="15"/>
                      <w:szCs w:val="15"/>
                    </w:rPr>
                    <w:t>堤坝、水闸等水利设施损毁、河湖淤积严重</w:t>
                  </w:r>
                </w:p>
              </w:tc>
              <w:tc>
                <w:tcPr>
                  <w:tcW w:w="2550" w:type="dxa"/>
                  <w:gridSpan w:val="2"/>
                  <w:vAlign w:val="center"/>
                </w:tcPr>
                <w:p>
                  <w:pPr>
                    <w:spacing w:line="240" w:lineRule="auto"/>
                    <w:jc w:val="center"/>
                    <w:rPr>
                      <w:rFonts w:ascii="宋体" w:hAnsi="宋体"/>
                      <w:sz w:val="15"/>
                      <w:szCs w:val="15"/>
                    </w:rPr>
                  </w:pPr>
                </w:p>
              </w:tc>
              <w:tc>
                <w:tcPr>
                  <w:tcW w:w="2504" w:type="dxa"/>
                  <w:gridSpan w:val="2"/>
                  <w:vAlign w:val="center"/>
                </w:tcPr>
                <w:p>
                  <w:pPr>
                    <w:spacing w:line="240" w:lineRule="auto"/>
                    <w:jc w:val="center"/>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5" w:type="dxa"/>
                  <w:vAlign w:val="center"/>
                </w:tcPr>
                <w:p>
                  <w:pPr>
                    <w:spacing w:line="300" w:lineRule="exact"/>
                    <w:jc w:val="center"/>
                    <w:rPr>
                      <w:rFonts w:ascii="宋体" w:hAnsi="宋体"/>
                      <w:sz w:val="15"/>
                      <w:szCs w:val="15"/>
                    </w:rPr>
                  </w:pPr>
                  <w:r>
                    <w:rPr>
                      <w:rFonts w:ascii="宋体" w:hAnsi="宋体"/>
                      <w:sz w:val="15"/>
                      <w:szCs w:val="15"/>
                    </w:rPr>
                    <w:t>10</w:t>
                  </w:r>
                </w:p>
              </w:tc>
              <w:tc>
                <w:tcPr>
                  <w:tcW w:w="3495" w:type="dxa"/>
                  <w:gridSpan w:val="2"/>
                  <w:vAlign w:val="center"/>
                </w:tcPr>
                <w:p>
                  <w:pPr>
                    <w:spacing w:line="300" w:lineRule="exact"/>
                    <w:jc w:val="left"/>
                    <w:rPr>
                      <w:rFonts w:ascii="宋体" w:hAnsi="宋体"/>
                      <w:sz w:val="15"/>
                      <w:szCs w:val="15"/>
                    </w:rPr>
                  </w:pPr>
                  <w:r>
                    <w:rPr>
                      <w:rFonts w:hint="eastAsia" w:ascii="宋体" w:hAnsi="宋体"/>
                      <w:sz w:val="15"/>
                      <w:szCs w:val="15"/>
                    </w:rPr>
                    <w:t>第三方治理养护机构在水质自动监测站保护范围内投放化学药剂、生物等，设置曝气、人工喷泉，采取人工遮挡、填塞、冲水等人为干扰措施</w:t>
                  </w:r>
                </w:p>
              </w:tc>
              <w:tc>
                <w:tcPr>
                  <w:tcW w:w="2550" w:type="dxa"/>
                  <w:gridSpan w:val="2"/>
                  <w:vAlign w:val="center"/>
                </w:tcPr>
                <w:p>
                  <w:pPr>
                    <w:spacing w:line="240" w:lineRule="auto"/>
                    <w:jc w:val="center"/>
                    <w:rPr>
                      <w:rFonts w:ascii="宋体" w:hAnsi="宋体"/>
                      <w:sz w:val="15"/>
                      <w:szCs w:val="15"/>
                    </w:rPr>
                  </w:pPr>
                </w:p>
              </w:tc>
              <w:tc>
                <w:tcPr>
                  <w:tcW w:w="2504" w:type="dxa"/>
                  <w:gridSpan w:val="2"/>
                  <w:vAlign w:val="center"/>
                </w:tcPr>
                <w:p>
                  <w:pPr>
                    <w:spacing w:line="240" w:lineRule="auto"/>
                    <w:jc w:val="center"/>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5" w:type="dxa"/>
                  <w:vAlign w:val="center"/>
                </w:tcPr>
                <w:p>
                  <w:pPr>
                    <w:spacing w:line="300" w:lineRule="exact"/>
                    <w:jc w:val="center"/>
                    <w:rPr>
                      <w:rFonts w:ascii="宋体" w:hAnsi="宋体"/>
                      <w:sz w:val="15"/>
                      <w:szCs w:val="15"/>
                    </w:rPr>
                  </w:pPr>
                  <w:r>
                    <w:rPr>
                      <w:rFonts w:ascii="宋体" w:hAnsi="宋体"/>
                      <w:sz w:val="15"/>
                      <w:szCs w:val="15"/>
                    </w:rPr>
                    <w:t>11</w:t>
                  </w:r>
                </w:p>
              </w:tc>
              <w:tc>
                <w:tcPr>
                  <w:tcW w:w="3495" w:type="dxa"/>
                  <w:gridSpan w:val="2"/>
                  <w:vAlign w:val="center"/>
                </w:tcPr>
                <w:p>
                  <w:pPr>
                    <w:spacing w:line="300" w:lineRule="exact"/>
                    <w:jc w:val="left"/>
                    <w:rPr>
                      <w:rFonts w:ascii="宋体" w:hAnsi="宋体"/>
                      <w:sz w:val="15"/>
                      <w:szCs w:val="15"/>
                    </w:rPr>
                  </w:pPr>
                  <w:r>
                    <w:rPr>
                      <w:rFonts w:hint="eastAsia" w:ascii="宋体" w:hAnsi="宋体"/>
                      <w:sz w:val="15"/>
                      <w:szCs w:val="15"/>
                    </w:rPr>
                    <w:t>在饮用水源一级保护区内网箱养殖、投饵式养殖、旅游、游泳、垂钓，使用化肥和高毒、高残留农药的，在饮用水域保护区丢弃农药、农药包装物、农膜等农业固废</w:t>
                  </w:r>
                </w:p>
              </w:tc>
              <w:tc>
                <w:tcPr>
                  <w:tcW w:w="2550" w:type="dxa"/>
                  <w:gridSpan w:val="2"/>
                  <w:vAlign w:val="center"/>
                </w:tcPr>
                <w:p>
                  <w:pPr>
                    <w:spacing w:line="240" w:lineRule="auto"/>
                    <w:jc w:val="center"/>
                    <w:rPr>
                      <w:rFonts w:ascii="宋体" w:hAnsi="宋体"/>
                      <w:sz w:val="15"/>
                      <w:szCs w:val="15"/>
                    </w:rPr>
                  </w:pPr>
                </w:p>
              </w:tc>
              <w:tc>
                <w:tcPr>
                  <w:tcW w:w="2504" w:type="dxa"/>
                  <w:gridSpan w:val="2"/>
                  <w:vAlign w:val="center"/>
                </w:tcPr>
                <w:p>
                  <w:pPr>
                    <w:spacing w:line="240" w:lineRule="auto"/>
                    <w:jc w:val="center"/>
                    <w:rPr>
                      <w:rFonts w:ascii="宋体"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5" w:type="dxa"/>
                  <w:vAlign w:val="center"/>
                </w:tcPr>
                <w:p>
                  <w:pPr>
                    <w:spacing w:line="300" w:lineRule="exact"/>
                    <w:jc w:val="center"/>
                    <w:rPr>
                      <w:rFonts w:ascii="宋体" w:hAnsi="宋体"/>
                      <w:sz w:val="15"/>
                      <w:szCs w:val="15"/>
                    </w:rPr>
                  </w:pPr>
                  <w:r>
                    <w:rPr>
                      <w:rFonts w:ascii="宋体" w:hAnsi="宋体"/>
                      <w:sz w:val="15"/>
                      <w:szCs w:val="15"/>
                    </w:rPr>
                    <w:t>12</w:t>
                  </w:r>
                </w:p>
              </w:tc>
              <w:tc>
                <w:tcPr>
                  <w:tcW w:w="3495" w:type="dxa"/>
                  <w:gridSpan w:val="2"/>
                  <w:vAlign w:val="center"/>
                </w:tcPr>
                <w:p>
                  <w:pPr>
                    <w:spacing w:line="300" w:lineRule="exact"/>
                    <w:jc w:val="left"/>
                    <w:rPr>
                      <w:rFonts w:ascii="宋体" w:hAnsi="宋体"/>
                      <w:sz w:val="15"/>
                      <w:szCs w:val="15"/>
                    </w:rPr>
                  </w:pPr>
                  <w:r>
                    <w:rPr>
                      <w:rFonts w:hint="eastAsia" w:ascii="宋体" w:hAnsi="宋体"/>
                      <w:sz w:val="15"/>
                      <w:szCs w:val="15"/>
                    </w:rPr>
                    <w:t>督查通报、经巡河发现、遭媒体曝光、接群众举报的各类问题整改到位情况</w:t>
                  </w:r>
                </w:p>
              </w:tc>
              <w:tc>
                <w:tcPr>
                  <w:tcW w:w="2550" w:type="dxa"/>
                  <w:gridSpan w:val="2"/>
                  <w:vAlign w:val="center"/>
                </w:tcPr>
                <w:p>
                  <w:pPr>
                    <w:spacing w:line="240" w:lineRule="auto"/>
                    <w:jc w:val="center"/>
                    <w:rPr>
                      <w:rFonts w:ascii="宋体" w:hAnsi="宋体"/>
                      <w:color w:val="FF0000"/>
                      <w:sz w:val="15"/>
                      <w:szCs w:val="15"/>
                    </w:rPr>
                  </w:pPr>
                </w:p>
              </w:tc>
              <w:tc>
                <w:tcPr>
                  <w:tcW w:w="2504" w:type="dxa"/>
                  <w:gridSpan w:val="2"/>
                  <w:vAlign w:val="center"/>
                </w:tcPr>
                <w:p>
                  <w:pPr>
                    <w:spacing w:line="240" w:lineRule="auto"/>
                    <w:jc w:val="center"/>
                    <w:rPr>
                      <w:rFonts w:ascii="宋体" w:hAnsi="宋体"/>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785" w:type="dxa"/>
                  <w:vAlign w:val="center"/>
                </w:tcPr>
                <w:p>
                  <w:pPr>
                    <w:spacing w:line="300" w:lineRule="exact"/>
                    <w:jc w:val="center"/>
                    <w:rPr>
                      <w:rFonts w:ascii="宋体" w:hAnsi="宋体"/>
                      <w:sz w:val="15"/>
                      <w:szCs w:val="15"/>
                    </w:rPr>
                  </w:pPr>
                  <w:r>
                    <w:rPr>
                      <w:rFonts w:hint="eastAsia" w:ascii="宋体" w:hAnsi="宋体"/>
                      <w:sz w:val="15"/>
                      <w:szCs w:val="15"/>
                    </w:rPr>
                    <w:t>13</w:t>
                  </w:r>
                </w:p>
              </w:tc>
              <w:tc>
                <w:tcPr>
                  <w:tcW w:w="3495" w:type="dxa"/>
                  <w:gridSpan w:val="2"/>
                  <w:vAlign w:val="center"/>
                </w:tcPr>
                <w:p>
                  <w:pPr>
                    <w:spacing w:line="300" w:lineRule="exact"/>
                    <w:jc w:val="left"/>
                    <w:rPr>
                      <w:rFonts w:ascii="宋体" w:hAnsi="宋体"/>
                      <w:sz w:val="15"/>
                      <w:szCs w:val="15"/>
                    </w:rPr>
                  </w:pPr>
                  <w:r>
                    <w:rPr>
                      <w:rFonts w:hint="eastAsia" w:ascii="宋体" w:hAnsi="宋体"/>
                      <w:sz w:val="15"/>
                      <w:szCs w:val="15"/>
                    </w:rPr>
                    <w:t>其他情况</w:t>
                  </w:r>
                </w:p>
              </w:tc>
              <w:tc>
                <w:tcPr>
                  <w:tcW w:w="2550" w:type="dxa"/>
                  <w:gridSpan w:val="2"/>
                  <w:vAlign w:val="center"/>
                </w:tcPr>
                <w:p>
                  <w:pPr>
                    <w:spacing w:line="240" w:lineRule="auto"/>
                    <w:jc w:val="center"/>
                    <w:rPr>
                      <w:rFonts w:ascii="宋体" w:hAnsi="宋体"/>
                      <w:color w:val="FF0000"/>
                      <w:sz w:val="15"/>
                      <w:szCs w:val="15"/>
                    </w:rPr>
                  </w:pPr>
                </w:p>
              </w:tc>
              <w:tc>
                <w:tcPr>
                  <w:tcW w:w="2504" w:type="dxa"/>
                  <w:gridSpan w:val="2"/>
                  <w:vAlign w:val="center"/>
                </w:tcPr>
                <w:p>
                  <w:pPr>
                    <w:spacing w:line="240" w:lineRule="auto"/>
                    <w:jc w:val="center"/>
                    <w:rPr>
                      <w:rFonts w:ascii="宋体" w:hAnsi="宋体"/>
                      <w:color w:val="FF0000"/>
                      <w:sz w:val="15"/>
                      <w:szCs w:val="15"/>
                    </w:rPr>
                  </w:pPr>
                </w:p>
              </w:tc>
            </w:tr>
          </w:tbl>
          <w:p>
            <w:pPr>
              <w:pStyle w:val="82"/>
              <w:numPr>
                <w:ilvl w:val="0"/>
                <w:numId w:val="0"/>
              </w:numPr>
              <w:spacing w:before="156" w:after="156"/>
            </w:pPr>
          </w:p>
        </w:tc>
      </w:tr>
    </w:tbl>
    <w:p>
      <w:pPr>
        <w:pStyle w:val="88"/>
        <w:spacing w:before="156" w:after="156"/>
      </w:pPr>
      <w:r>
        <w:rPr>
          <w:rFonts w:hint="eastAsia"/>
        </w:rPr>
        <w:t>巡河情况记录表样式</w:t>
      </w:r>
    </w:p>
    <w:bookmarkEnd w:id="204"/>
    <w:p>
      <w:pPr>
        <w:pStyle w:val="68"/>
        <w:spacing w:after="156"/>
      </w:pPr>
      <w:bookmarkStart w:id="215" w:name="_Toc117528588"/>
      <w:bookmarkStart w:id="216" w:name="_Toc112946572"/>
      <w:bookmarkStart w:id="217" w:name="_Toc109373497"/>
      <w:bookmarkStart w:id="218" w:name="_Toc110869959"/>
      <w:bookmarkStart w:id="219" w:name="_Toc115155199"/>
      <w:bookmarkStart w:id="220" w:name="_Toc115155240"/>
      <w:bookmarkStart w:id="221" w:name="_Toc115796508"/>
      <w:bookmarkStart w:id="222" w:name="_Toc109393672"/>
      <w:bookmarkStart w:id="223" w:name="_Toc116059751"/>
      <w:bookmarkStart w:id="224" w:name="_Toc109373363"/>
      <w:bookmarkStart w:id="225" w:name="BookMark6"/>
      <w:r>
        <w:rPr>
          <w:rFonts w:hint="eastAsia"/>
          <w:spacing w:val="105"/>
        </w:rPr>
        <w:t>参考文</w:t>
      </w:r>
      <w:r>
        <w:rPr>
          <w:rFonts w:hint="eastAsia"/>
        </w:rPr>
        <w:t>献</w:t>
      </w:r>
      <w:bookmarkEnd w:id="215"/>
      <w:bookmarkEnd w:id="216"/>
      <w:bookmarkEnd w:id="217"/>
      <w:bookmarkEnd w:id="218"/>
      <w:bookmarkEnd w:id="219"/>
      <w:bookmarkEnd w:id="220"/>
      <w:bookmarkEnd w:id="221"/>
      <w:bookmarkEnd w:id="222"/>
      <w:bookmarkEnd w:id="223"/>
      <w:bookmarkEnd w:id="224"/>
    </w:p>
    <w:p>
      <w:pPr>
        <w:pStyle w:val="61"/>
        <w:ind w:firstLine="420"/>
      </w:pPr>
      <w:r>
        <w:rPr>
          <w:rFonts w:hint="eastAsia"/>
        </w:rPr>
        <w:t>［1］  DB33/T 2361—2</w:t>
      </w:r>
      <w:r>
        <w:t>021</w:t>
      </w:r>
      <w:r>
        <w:rPr>
          <w:rFonts w:hint="eastAsia"/>
        </w:rPr>
        <w:t>《河(湖)长制工作规范》</w:t>
      </w:r>
    </w:p>
    <w:p>
      <w:pPr>
        <w:pStyle w:val="61"/>
        <w:ind w:firstLine="420"/>
      </w:pPr>
      <w:r>
        <w:rPr>
          <w:rFonts w:hint="eastAsia"/>
        </w:rPr>
        <w:t>［2］ 《浙江省河长制规定》（浙江省人民代表大会常务委员会公告 第60号）</w:t>
      </w:r>
    </w:p>
    <w:p>
      <w:pPr>
        <w:pStyle w:val="61"/>
        <w:ind w:firstLine="420"/>
      </w:pPr>
    </w:p>
    <w:p>
      <w:pPr>
        <w:pStyle w:val="61"/>
        <w:ind w:firstLine="420"/>
      </w:pPr>
    </w:p>
    <w:p>
      <w:pPr>
        <w:pStyle w:val="61"/>
        <w:ind w:firstLine="420"/>
      </w:pPr>
    </w:p>
    <w:bookmarkEnd w:id="225"/>
    <w:p>
      <w:pPr>
        <w:pStyle w:val="61"/>
        <w:ind w:firstLine="0" w:firstLineChars="0"/>
        <w:jc w:val="center"/>
      </w:pPr>
      <w:bookmarkStart w:id="226" w:name="BookMark8"/>
      <w:r>
        <w:drawing>
          <wp:inline distT="0" distB="0" distL="0" distR="0">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5" cstate="print"/>
                    <a:stretch>
                      <a:fillRect/>
                    </a:stretch>
                  </pic:blipFill>
                  <pic:spPr>
                    <a:xfrm>
                      <a:off x="0" y="0"/>
                      <a:ext cx="1485900" cy="317500"/>
                    </a:xfrm>
                    <a:prstGeom prst="rect">
                      <a:avLst/>
                    </a:prstGeom>
                  </pic:spPr>
                </pic:pic>
              </a:graphicData>
            </a:graphic>
          </wp:inline>
        </w:drawing>
      </w:r>
      <w:bookmarkEnd w:id="226"/>
    </w:p>
    <w:sectPr>
      <w:footerReference r:id="rId12" w:type="default"/>
      <w:pgSz w:w="11906" w:h="16838"/>
      <w:pgMar w:top="1928" w:right="1134" w:bottom="1134" w:left="1134" w:header="1418" w:footer="1134" w:gutter="284"/>
      <w:pgNumType w:start="1"/>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Book Antiqua">
    <w:panose1 w:val="02040602050305030304"/>
    <w:charset w:val="00"/>
    <w:family w:val="auto"/>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fldChar w:fldCharType="begin"/>
    </w:r>
    <w:r>
      <w:instrText xml:space="preserve">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pPr>
    <w:r>
      <w:fldChar w:fldCharType="begin"/>
    </w:r>
    <w:r>
      <w:instrText xml:space="preserve">PAGE   \* MERGEFORMAT</w:instrText>
    </w:r>
    <w:r>
      <w:fldChar w:fldCharType="separate"/>
    </w:r>
    <w:r>
      <w:rPr>
        <w:lang w:val="zh-CN"/>
      </w:rPr>
      <w:t>II</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pPr>
    <w:r>
      <w:fldChar w:fldCharType="begin"/>
    </w:r>
    <w:r>
      <w:instrText xml:space="preserve">PAGE   \* MERGEFORMAT</w:instrText>
    </w:r>
    <w:r>
      <w:fldChar w:fldCharType="separate"/>
    </w:r>
    <w:r>
      <w:rPr>
        <w:lang w:val="zh-CN"/>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6"/>
    </w:pPr>
    <w:r>
      <w:fldChar w:fldCharType="begin"/>
    </w:r>
    <w:r>
      <w:instrText xml:space="preserve"> STYLEREF  标准文件_文件编号  \* MERGEFORMAT </w:instrText>
    </w:r>
    <w:r>
      <w:fldChar w:fldCharType="separate"/>
    </w:r>
    <w:r>
      <w:t>DB3303/T XXXX—XXXX</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rPr>
        <w:lang w:val="fr-FR"/>
      </w:rPr>
    </w:pPr>
    <w:r>
      <w:fldChar w:fldCharType="begin"/>
    </w:r>
    <w:r>
      <w:rPr>
        <w:lang w:val="fr-FR"/>
      </w:rPr>
      <w:instrText xml:space="preserve"> STYLEREF  </w:instrText>
    </w:r>
    <w:r>
      <w:instrText xml:space="preserve">标准文件</w:instrText>
    </w:r>
    <w:r>
      <w:rPr>
        <w:lang w:val="fr-FR"/>
      </w:rPr>
      <w:instrText xml:space="preserve">_</w:instrText>
    </w:r>
    <w:r>
      <w:instrText xml:space="preserve">文件编号</w:instrText>
    </w:r>
    <w:r>
      <w:rPr>
        <w:lang w:val="fr-FR"/>
      </w:rPr>
      <w:instrText xml:space="preserve">  \* MERGEFORMAT </w:instrText>
    </w:r>
    <w:r>
      <w:fldChar w:fldCharType="separate"/>
    </w:r>
    <w:r>
      <w:rPr>
        <w:lang w:val="fr-FR"/>
      </w:rPr>
      <w:t>DB 3303/T 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9"/>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4"/>
      <w:suff w:val="nothing"/>
      <w:lvlText w:val="%1%2.%3　"/>
      <w:lvlJc w:val="left"/>
      <w:pPr>
        <w:ind w:left="0" w:firstLine="0"/>
      </w:pPr>
    </w:lvl>
    <w:lvl w:ilvl="3" w:tentative="0">
      <w:start w:val="1"/>
      <w:numFmt w:val="decimal"/>
      <w:pStyle w:val="123"/>
      <w:suff w:val="nothing"/>
      <w:lvlText w:val="%1%2.%3.%4　"/>
      <w:lvlJc w:val="left"/>
      <w:pPr>
        <w:ind w:left="0" w:firstLine="0"/>
      </w:pPr>
    </w:lvl>
    <w:lvl w:ilvl="4" w:tentative="0">
      <w:start w:val="1"/>
      <w:numFmt w:val="decimal"/>
      <w:pStyle w:val="158"/>
      <w:suff w:val="nothing"/>
      <w:lvlText w:val="%1%2.%3.%4.%5　"/>
      <w:lvlJc w:val="left"/>
      <w:pPr>
        <w:ind w:left="0" w:firstLine="0"/>
      </w:pPr>
    </w:lvl>
    <w:lvl w:ilvl="5" w:tentative="0">
      <w:start w:val="1"/>
      <w:numFmt w:val="decimal"/>
      <w:pStyle w:val="160"/>
      <w:suff w:val="nothing"/>
      <w:lvlText w:val="%1%2.%3.%4.%5.%6　"/>
      <w:lvlJc w:val="left"/>
      <w:pPr>
        <w:ind w:left="0" w:firstLine="0"/>
      </w:pPr>
    </w:lvl>
    <w:lvl w:ilvl="6" w:tentative="0">
      <w:start w:val="1"/>
      <w:numFmt w:val="decimal"/>
      <w:pStyle w:val="163"/>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5"/>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94"/>
      <w:lvlText w:val="%1"/>
      <w:lvlJc w:val="left"/>
      <w:pPr>
        <w:ind w:left="425" w:hanging="425"/>
      </w:pPr>
      <w:rPr>
        <w:rFonts w:hint="eastAsia"/>
      </w:rPr>
    </w:lvl>
    <w:lvl w:ilvl="1" w:tentative="0">
      <w:start w:val="1"/>
      <w:numFmt w:val="decimal"/>
      <w:pStyle w:val="205"/>
      <w:suff w:val="nothing"/>
      <w:lvlText w:val="%10.%2 "/>
      <w:lvlJc w:val="left"/>
      <w:pPr>
        <w:ind w:left="0" w:firstLine="0"/>
      </w:pPr>
      <w:rPr>
        <w:rFonts w:hint="eastAsia" w:ascii="黑体" w:eastAsia="黑体" w:hAnsiTheme="minorHAnsi"/>
        <w:b w:val="0"/>
        <w:i w:val="0"/>
        <w:sz w:val="21"/>
      </w:rPr>
    </w:lvl>
    <w:lvl w:ilvl="2" w:tentative="0">
      <w:start w:val="1"/>
      <w:numFmt w:val="decimal"/>
      <w:pStyle w:val="206"/>
      <w:suff w:val="nothing"/>
      <w:lvlText w:val="%10.%2.%3 "/>
      <w:lvlJc w:val="left"/>
      <w:pPr>
        <w:ind w:left="0" w:firstLine="0"/>
      </w:pPr>
      <w:rPr>
        <w:rFonts w:hint="eastAsia" w:ascii="黑体" w:eastAsia="黑体" w:hAnsiTheme="minorHAnsi"/>
        <w:b w:val="0"/>
        <w:i w:val="0"/>
        <w:sz w:val="21"/>
      </w:rPr>
    </w:lvl>
    <w:lvl w:ilvl="3" w:tentative="0">
      <w:start w:val="1"/>
      <w:numFmt w:val="decimal"/>
      <w:pStyle w:val="207"/>
      <w:suff w:val="nothing"/>
      <w:lvlText w:val="%10.%2.%3.%4 "/>
      <w:lvlJc w:val="left"/>
      <w:pPr>
        <w:ind w:left="0" w:firstLine="0"/>
      </w:pPr>
      <w:rPr>
        <w:rFonts w:hint="eastAsia" w:ascii="黑体" w:eastAsia="黑体" w:hAnsiTheme="minorHAnsi"/>
        <w:b w:val="0"/>
        <w:i w:val="0"/>
        <w:sz w:val="21"/>
      </w:rPr>
    </w:lvl>
    <w:lvl w:ilvl="4" w:tentative="0">
      <w:start w:val="1"/>
      <w:numFmt w:val="decimal"/>
      <w:pStyle w:val="208"/>
      <w:suff w:val="nothing"/>
      <w:lvlText w:val="%10.%2.%3.%4.%5 "/>
      <w:lvlJc w:val="left"/>
      <w:pPr>
        <w:ind w:left="0" w:firstLine="0"/>
      </w:pPr>
      <w:rPr>
        <w:rFonts w:hint="eastAsia" w:ascii="黑体" w:eastAsia="黑体" w:hAnsiTheme="minorHAnsi"/>
        <w:b w:val="0"/>
        <w:i w:val="0"/>
        <w:sz w:val="21"/>
      </w:rPr>
    </w:lvl>
    <w:lvl w:ilvl="5" w:tentative="0">
      <w:start w:val="1"/>
      <w:numFmt w:val="decimal"/>
      <w:pStyle w:val="209"/>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6"/>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72"/>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74"/>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5"/>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90"/>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7"/>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37"/>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92"/>
      <w:lvlText w:val=""/>
      <w:lvlJc w:val="left"/>
      <w:pPr>
        <w:ind w:left="851" w:hanging="431"/>
      </w:pPr>
      <w:rPr>
        <w:rFonts w:hint="default" w:ascii="Symbol" w:hAnsi="Symbol"/>
        <w:sz w:val="21"/>
      </w:rPr>
    </w:lvl>
    <w:lvl w:ilvl="2" w:tentative="0">
      <w:start w:val="1"/>
      <w:numFmt w:val="bullet"/>
      <w:pStyle w:val="177"/>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06"/>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4C50F90"/>
    <w:multiLevelType w:val="multilevel"/>
    <w:tmpl w:val="44C50F90"/>
    <w:lvl w:ilvl="0" w:tentative="0">
      <w:start w:val="1"/>
      <w:numFmt w:val="lowerLetter"/>
      <w:pStyle w:val="179"/>
      <w:lvlText w:val="%1)"/>
      <w:lvlJc w:val="left"/>
      <w:pPr>
        <w:tabs>
          <w:tab w:val="left" w:pos="851"/>
        </w:tabs>
        <w:ind w:left="851" w:hanging="426"/>
      </w:pPr>
      <w:rPr>
        <w:rFonts w:hint="eastAsia" w:ascii="宋体" w:hAnsi="Times New Roman" w:eastAsia="宋体"/>
        <w:sz w:val="21"/>
      </w:rPr>
    </w:lvl>
    <w:lvl w:ilvl="1" w:tentative="0">
      <w:start w:val="1"/>
      <w:numFmt w:val="decimal"/>
      <w:pStyle w:val="114"/>
      <w:lvlText w:val="%2)"/>
      <w:lvlJc w:val="left"/>
      <w:pPr>
        <w:tabs>
          <w:tab w:val="left" w:pos="1276"/>
        </w:tabs>
        <w:ind w:left="1276" w:hanging="425"/>
      </w:pPr>
      <w:rPr>
        <w:rFonts w:hint="eastAsia" w:ascii="宋体" w:hAnsi="Times New Roman" w:eastAsia="宋体"/>
        <w:sz w:val="21"/>
      </w:rPr>
    </w:lvl>
    <w:lvl w:ilvl="2" w:tentative="0">
      <w:start w:val="1"/>
      <w:numFmt w:val="decimal"/>
      <w:pStyle w:val="122"/>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tentative="0">
      <w:start w:val="1"/>
      <w:numFmt w:val="upperLetter"/>
      <w:pStyle w:val="203"/>
      <w:lvlText w:val="%1"/>
      <w:lvlJc w:val="left"/>
      <w:pPr>
        <w:ind w:left="420" w:hanging="420"/>
      </w:pPr>
      <w:rPr>
        <w:rFonts w:hint="eastAsia"/>
      </w:rPr>
    </w:lvl>
    <w:lvl w:ilvl="1" w:tentative="0">
      <w:start w:val="1"/>
      <w:numFmt w:val="decimal"/>
      <w:pStyle w:val="88"/>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4B733A5F"/>
    <w:multiLevelType w:val="multilevel"/>
    <w:tmpl w:val="4B733A5F"/>
    <w:lvl w:ilvl="0" w:tentative="0">
      <w:start w:val="1"/>
      <w:numFmt w:val="decimal"/>
      <w:pStyle w:val="188"/>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tentative="0">
      <w:start w:val="1"/>
      <w:numFmt w:val="decimal"/>
      <w:pStyle w:val="121"/>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6">
    <w:nsid w:val="54632751"/>
    <w:multiLevelType w:val="multilevel"/>
    <w:tmpl w:val="54632751"/>
    <w:lvl w:ilvl="0" w:tentative="0">
      <w:start w:val="1"/>
      <w:numFmt w:val="none"/>
      <w:pStyle w:val="98"/>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7">
    <w:nsid w:val="557C2AF5"/>
    <w:multiLevelType w:val="multilevel"/>
    <w:tmpl w:val="557C2AF5"/>
    <w:lvl w:ilvl="0" w:tentative="0">
      <w:start w:val="1"/>
      <w:numFmt w:val="decimal"/>
      <w:pStyle w:val="119"/>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603797C"/>
    <w:multiLevelType w:val="multilevel"/>
    <w:tmpl w:val="5603797C"/>
    <w:lvl w:ilvl="0" w:tentative="0">
      <w:start w:val="1"/>
      <w:numFmt w:val="upperLetter"/>
      <w:pStyle w:val="204"/>
      <w:suff w:val="space"/>
      <w:lvlText w:val="%1"/>
      <w:lvlJc w:val="left"/>
      <w:pPr>
        <w:ind w:left="425" w:hanging="425"/>
      </w:pPr>
      <w:rPr>
        <w:rFonts w:hint="eastAsia"/>
      </w:rPr>
    </w:lvl>
    <w:lvl w:ilvl="1" w:tentative="0">
      <w:start w:val="1"/>
      <w:numFmt w:val="decimal"/>
      <w:pStyle w:val="82"/>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564D2089"/>
    <w:multiLevelType w:val="multilevel"/>
    <w:tmpl w:val="564D2089"/>
    <w:lvl w:ilvl="0" w:tentative="0">
      <w:start w:val="1"/>
      <w:numFmt w:val="none"/>
      <w:pStyle w:val="116"/>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44622F9"/>
    <w:multiLevelType w:val="multilevel"/>
    <w:tmpl w:val="644622F9"/>
    <w:lvl w:ilvl="0" w:tentative="0">
      <w:start w:val="1"/>
      <w:numFmt w:val="upperRoman"/>
      <w:pStyle w:val="173"/>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tentative="0">
      <w:start w:val="1"/>
      <w:numFmt w:val="decimal"/>
      <w:pStyle w:val="117"/>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2">
    <w:nsid w:val="654A26C9"/>
    <w:multiLevelType w:val="multilevel"/>
    <w:tmpl w:val="654A26C9"/>
    <w:lvl w:ilvl="0" w:tentative="0">
      <w:start w:val="1"/>
      <w:numFmt w:val="none"/>
      <w:pStyle w:val="194"/>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3">
    <w:nsid w:val="657D3FBC"/>
    <w:multiLevelType w:val="multilevel"/>
    <w:tmpl w:val="657D3FBC"/>
    <w:lvl w:ilvl="0" w:tentative="0">
      <w:start w:val="1"/>
      <w:numFmt w:val="upperLetter"/>
      <w:pStyle w:val="81"/>
      <w:suff w:val="nothing"/>
      <w:lvlText w:val="附录%1"/>
      <w:lvlJc w:val="left"/>
      <w:pPr>
        <w:ind w:left="0" w:firstLine="0"/>
      </w:pPr>
      <w:rPr>
        <w:rFonts w:hint="eastAsia"/>
        <w:spacing w:val="100"/>
      </w:rPr>
    </w:lvl>
    <w:lvl w:ilvl="1" w:tentative="0">
      <w:start w:val="1"/>
      <w:numFmt w:val="decimal"/>
      <w:pStyle w:val="83"/>
      <w:suff w:val="nothing"/>
      <w:lvlText w:val="%1.%2　"/>
      <w:lvlJc w:val="left"/>
      <w:pPr>
        <w:ind w:left="0" w:firstLine="0"/>
      </w:pPr>
      <w:rPr>
        <w:rFonts w:hint="eastAsia" w:ascii="黑体" w:eastAsia="黑体"/>
        <w:b w:val="0"/>
        <w:i w:val="0"/>
        <w:sz w:val="21"/>
      </w:rPr>
    </w:lvl>
    <w:lvl w:ilvl="2" w:tentative="0">
      <w:start w:val="1"/>
      <w:numFmt w:val="decimal"/>
      <w:pStyle w:val="84"/>
      <w:suff w:val="nothing"/>
      <w:lvlText w:val="%1.%2.%3　"/>
      <w:lvlJc w:val="left"/>
      <w:pPr>
        <w:ind w:left="0" w:firstLine="0"/>
      </w:pPr>
      <w:rPr>
        <w:rFonts w:hint="eastAsia" w:ascii="黑体" w:eastAsia="黑体"/>
        <w:b w:val="0"/>
        <w:i w:val="0"/>
        <w:sz w:val="21"/>
      </w:rPr>
    </w:lvl>
    <w:lvl w:ilvl="3" w:tentative="0">
      <w:start w:val="1"/>
      <w:numFmt w:val="decimal"/>
      <w:pStyle w:val="86"/>
      <w:suff w:val="nothing"/>
      <w:lvlText w:val="%1.%2.%3.%4　"/>
      <w:lvlJc w:val="left"/>
      <w:pPr>
        <w:ind w:left="0" w:firstLine="0"/>
      </w:pPr>
      <w:rPr>
        <w:rFonts w:hint="eastAsia" w:ascii="黑体" w:eastAsia="黑体"/>
        <w:b w:val="0"/>
        <w:i w:val="0"/>
        <w:sz w:val="21"/>
      </w:rPr>
    </w:lvl>
    <w:lvl w:ilvl="4" w:tentative="0">
      <w:start w:val="1"/>
      <w:numFmt w:val="decimal"/>
      <w:pStyle w:val="87"/>
      <w:suff w:val="nothing"/>
      <w:lvlText w:val="%1.%2.%3.%4.%5　"/>
      <w:lvlJc w:val="left"/>
      <w:pPr>
        <w:ind w:left="0" w:firstLine="0"/>
      </w:pPr>
      <w:rPr>
        <w:rFonts w:hint="eastAsia" w:ascii="黑体" w:eastAsia="黑体"/>
        <w:b w:val="0"/>
        <w:i w:val="0"/>
        <w:sz w:val="21"/>
      </w:rPr>
    </w:lvl>
    <w:lvl w:ilvl="5" w:tentative="0">
      <w:start w:val="1"/>
      <w:numFmt w:val="decimal"/>
      <w:pStyle w:val="89"/>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tentative="0">
      <w:start w:val="1"/>
      <w:numFmt w:val="bullet"/>
      <w:pStyle w:val="193"/>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5">
    <w:nsid w:val="6CA41985"/>
    <w:multiLevelType w:val="multilevel"/>
    <w:tmpl w:val="6CA41985"/>
    <w:lvl w:ilvl="0" w:tentative="0">
      <w:start w:val="1"/>
      <w:numFmt w:val="decimal"/>
      <w:pStyle w:val="102"/>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CE42AC1"/>
    <w:multiLevelType w:val="multilevel"/>
    <w:tmpl w:val="6CE42AC1"/>
    <w:lvl w:ilvl="0" w:tentative="0">
      <w:start w:val="1"/>
      <w:numFmt w:val="lowerLetter"/>
      <w:pStyle w:val="178"/>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CEA2025"/>
    <w:multiLevelType w:val="multilevel"/>
    <w:tmpl w:val="6CEA2025"/>
    <w:lvl w:ilvl="0" w:tentative="0">
      <w:start w:val="1"/>
      <w:numFmt w:val="none"/>
      <w:pStyle w:val="157"/>
      <w:suff w:val="nothing"/>
      <w:lvlText w:val="%1"/>
      <w:lvlJc w:val="left"/>
      <w:pPr>
        <w:ind w:left="0" w:firstLine="0"/>
      </w:pPr>
      <w:rPr>
        <w:rFonts w:hint="eastAsia"/>
      </w:rPr>
    </w:lvl>
    <w:lvl w:ilvl="1" w:tentative="0">
      <w:start w:val="1"/>
      <w:numFmt w:val="decimal"/>
      <w:pStyle w:val="109"/>
      <w:suff w:val="nothing"/>
      <w:lvlText w:val="%1%2　"/>
      <w:lvlJc w:val="left"/>
      <w:pPr>
        <w:ind w:left="0" w:firstLine="0"/>
      </w:pPr>
      <w:rPr>
        <w:rFonts w:hint="eastAsia" w:ascii="黑体" w:eastAsia="黑体"/>
        <w:b w:val="0"/>
        <w:i w:val="0"/>
        <w:sz w:val="21"/>
      </w:rPr>
    </w:lvl>
    <w:lvl w:ilvl="2" w:tentative="0">
      <w:start w:val="1"/>
      <w:numFmt w:val="decimal"/>
      <w:pStyle w:val="110"/>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rPr>
    </w:lvl>
    <w:lvl w:ilvl="3" w:tentative="0">
      <w:start w:val="1"/>
      <w:numFmt w:val="decimal"/>
      <w:pStyle w:val="70"/>
      <w:suff w:val="nothing"/>
      <w:lvlText w:val="%1%2.%3.%4　"/>
      <w:lvlJc w:val="left"/>
      <w:pPr>
        <w:ind w:left="0" w:firstLine="0"/>
      </w:pPr>
      <w:rPr>
        <w:rFonts w:hint="eastAsia" w:ascii="黑体" w:eastAsia="黑体"/>
        <w:b w:val="0"/>
        <w:i w:val="0"/>
        <w:sz w:val="21"/>
      </w:rPr>
    </w:lvl>
    <w:lvl w:ilvl="4" w:tentative="0">
      <w:start w:val="1"/>
      <w:numFmt w:val="decimal"/>
      <w:pStyle w:val="99"/>
      <w:suff w:val="nothing"/>
      <w:lvlText w:val="%1%2.%3.%4.%5　"/>
      <w:lvlJc w:val="left"/>
      <w:pPr>
        <w:ind w:left="0" w:firstLine="0"/>
      </w:pPr>
      <w:rPr>
        <w:rFonts w:hint="eastAsia" w:ascii="黑体" w:eastAsia="黑体"/>
        <w:b w:val="0"/>
        <w:i w:val="0"/>
        <w:sz w:val="21"/>
      </w:rPr>
    </w:lvl>
    <w:lvl w:ilvl="5" w:tentative="0">
      <w:start w:val="1"/>
      <w:numFmt w:val="decimal"/>
      <w:pStyle w:val="103"/>
      <w:suff w:val="nothing"/>
      <w:lvlText w:val="%1%2.%3.%4.%5.%6　"/>
      <w:lvlJc w:val="left"/>
      <w:pPr>
        <w:ind w:left="0" w:firstLine="0"/>
      </w:pPr>
      <w:rPr>
        <w:rFonts w:hint="eastAsia" w:ascii="黑体" w:eastAsia="黑体"/>
        <w:b w:val="0"/>
        <w:i w:val="0"/>
        <w:sz w:val="21"/>
      </w:rPr>
    </w:lvl>
    <w:lvl w:ilvl="6" w:tentative="0">
      <w:start w:val="1"/>
      <w:numFmt w:val="decimal"/>
      <w:pStyle w:val="108"/>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tentative="0">
      <w:start w:val="1"/>
      <w:numFmt w:val="none"/>
      <w:pStyle w:val="184"/>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tentative="0">
      <w:start w:val="1"/>
      <w:numFmt w:val="decimal"/>
      <w:pStyle w:val="120"/>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0">
    <w:nsid w:val="76933334"/>
    <w:multiLevelType w:val="multilevel"/>
    <w:tmpl w:val="76933334"/>
    <w:lvl w:ilvl="0" w:tentative="0">
      <w:start w:val="1"/>
      <w:numFmt w:val="none"/>
      <w:pStyle w:val="144"/>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dit="forms" w:enforcement="1" w:cryptProviderType="rsaAES" w:cryptAlgorithmClass="hash" w:cryptAlgorithmType="typeAny" w:cryptAlgorithmSid="14" w:cryptSpinCount="100000" w:hash="Kwe8HcteStFjLcaXBO0I/RivEzllqJAYLFvZOaiRBqXKFPa+mzDHVqJQJ61un8a4MCGwo3vSX6f1bbgwUGf6mA==" w:salt="a4PR5+aZXAaUYNybKzMFBw=="/>
  <w:defaultTabStop w:val="420"/>
  <w:drawingGridHorizontalSpacing w:val="105"/>
  <w:drawingGridVerticalSpacing w:val="156"/>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IwYTdjYjJhNWY4NjlmNWY3M2E1Y2I4MTcxZDhjMDMifQ=="/>
  </w:docVars>
  <w:rsids>
    <w:rsidRoot w:val="004564E4"/>
    <w:rsid w:val="0000040A"/>
    <w:rsid w:val="00000A94"/>
    <w:rsid w:val="00001972"/>
    <w:rsid w:val="00001D9A"/>
    <w:rsid w:val="00004809"/>
    <w:rsid w:val="00004ACD"/>
    <w:rsid w:val="00007B3A"/>
    <w:rsid w:val="00007B6E"/>
    <w:rsid w:val="000107E0"/>
    <w:rsid w:val="00011916"/>
    <w:rsid w:val="00011FDE"/>
    <w:rsid w:val="00012611"/>
    <w:rsid w:val="000126BC"/>
    <w:rsid w:val="00012FFD"/>
    <w:rsid w:val="00014162"/>
    <w:rsid w:val="00014340"/>
    <w:rsid w:val="00014ACC"/>
    <w:rsid w:val="00016A9C"/>
    <w:rsid w:val="00020674"/>
    <w:rsid w:val="00022184"/>
    <w:rsid w:val="00022762"/>
    <w:rsid w:val="000238E0"/>
    <w:rsid w:val="000249DB"/>
    <w:rsid w:val="0002595E"/>
    <w:rsid w:val="00025F90"/>
    <w:rsid w:val="000303C3"/>
    <w:rsid w:val="000331D3"/>
    <w:rsid w:val="000346A5"/>
    <w:rsid w:val="000359C3"/>
    <w:rsid w:val="00035A7D"/>
    <w:rsid w:val="000365ED"/>
    <w:rsid w:val="0004249A"/>
    <w:rsid w:val="00043282"/>
    <w:rsid w:val="00044286"/>
    <w:rsid w:val="0004538B"/>
    <w:rsid w:val="00046BCA"/>
    <w:rsid w:val="00047F28"/>
    <w:rsid w:val="000503AA"/>
    <w:rsid w:val="000506A1"/>
    <w:rsid w:val="0005085D"/>
    <w:rsid w:val="000515DD"/>
    <w:rsid w:val="0005265A"/>
    <w:rsid w:val="000539DD"/>
    <w:rsid w:val="00053BD3"/>
    <w:rsid w:val="000556ED"/>
    <w:rsid w:val="00055FE2"/>
    <w:rsid w:val="0005616F"/>
    <w:rsid w:val="00060C2E"/>
    <w:rsid w:val="00061033"/>
    <w:rsid w:val="00061391"/>
    <w:rsid w:val="000619E9"/>
    <w:rsid w:val="000622D4"/>
    <w:rsid w:val="0006357D"/>
    <w:rsid w:val="00067F1E"/>
    <w:rsid w:val="00071CC0"/>
    <w:rsid w:val="00072805"/>
    <w:rsid w:val="00073C8C"/>
    <w:rsid w:val="00075F87"/>
    <w:rsid w:val="00077B64"/>
    <w:rsid w:val="00080A1C"/>
    <w:rsid w:val="00080C63"/>
    <w:rsid w:val="00082317"/>
    <w:rsid w:val="00083D2C"/>
    <w:rsid w:val="00086AA1"/>
    <w:rsid w:val="00087A77"/>
    <w:rsid w:val="00090CA6"/>
    <w:rsid w:val="00092B8A"/>
    <w:rsid w:val="00092FB0"/>
    <w:rsid w:val="000934C5"/>
    <w:rsid w:val="00093D25"/>
    <w:rsid w:val="00093DAB"/>
    <w:rsid w:val="00093FCA"/>
    <w:rsid w:val="00094D73"/>
    <w:rsid w:val="00096D63"/>
    <w:rsid w:val="000A0B60"/>
    <w:rsid w:val="000A0EB8"/>
    <w:rsid w:val="000A19FC"/>
    <w:rsid w:val="000A296B"/>
    <w:rsid w:val="000A46EC"/>
    <w:rsid w:val="000A7311"/>
    <w:rsid w:val="000A77CD"/>
    <w:rsid w:val="000B060F"/>
    <w:rsid w:val="000B1592"/>
    <w:rsid w:val="000B1FF2"/>
    <w:rsid w:val="000B3CDA"/>
    <w:rsid w:val="000B6A0B"/>
    <w:rsid w:val="000C07C1"/>
    <w:rsid w:val="000C0F6C"/>
    <w:rsid w:val="000C11DB"/>
    <w:rsid w:val="000C1492"/>
    <w:rsid w:val="000C2FBD"/>
    <w:rsid w:val="000C4B41"/>
    <w:rsid w:val="000C57D6"/>
    <w:rsid w:val="000C5E4E"/>
    <w:rsid w:val="000C6362"/>
    <w:rsid w:val="000C7666"/>
    <w:rsid w:val="000D0A9C"/>
    <w:rsid w:val="000D1795"/>
    <w:rsid w:val="000D1AD9"/>
    <w:rsid w:val="000D329A"/>
    <w:rsid w:val="000D4B9C"/>
    <w:rsid w:val="000D4EB6"/>
    <w:rsid w:val="000D753B"/>
    <w:rsid w:val="000E4485"/>
    <w:rsid w:val="000E4C9E"/>
    <w:rsid w:val="000E6B7A"/>
    <w:rsid w:val="000E6FD7"/>
    <w:rsid w:val="000E714B"/>
    <w:rsid w:val="000F06E1"/>
    <w:rsid w:val="000F0E3C"/>
    <w:rsid w:val="000F19D5"/>
    <w:rsid w:val="000F3683"/>
    <w:rsid w:val="000F4AEA"/>
    <w:rsid w:val="000F5524"/>
    <w:rsid w:val="000F633F"/>
    <w:rsid w:val="000F67E9"/>
    <w:rsid w:val="00104926"/>
    <w:rsid w:val="00110E15"/>
    <w:rsid w:val="00113B1E"/>
    <w:rsid w:val="0011711C"/>
    <w:rsid w:val="0012059C"/>
    <w:rsid w:val="0012182E"/>
    <w:rsid w:val="001237DF"/>
    <w:rsid w:val="00124E4F"/>
    <w:rsid w:val="001260B7"/>
    <w:rsid w:val="001265CB"/>
    <w:rsid w:val="00126A97"/>
    <w:rsid w:val="001321C6"/>
    <w:rsid w:val="001325C4"/>
    <w:rsid w:val="00133010"/>
    <w:rsid w:val="001338EE"/>
    <w:rsid w:val="00133AAE"/>
    <w:rsid w:val="00134A0A"/>
    <w:rsid w:val="00135323"/>
    <w:rsid w:val="001356C4"/>
    <w:rsid w:val="001402DA"/>
    <w:rsid w:val="00141114"/>
    <w:rsid w:val="00142969"/>
    <w:rsid w:val="001446C2"/>
    <w:rsid w:val="001457E7"/>
    <w:rsid w:val="00145D9D"/>
    <w:rsid w:val="00146388"/>
    <w:rsid w:val="001529E5"/>
    <w:rsid w:val="00153C7E"/>
    <w:rsid w:val="00156B25"/>
    <w:rsid w:val="00156E1A"/>
    <w:rsid w:val="00157894"/>
    <w:rsid w:val="00157B55"/>
    <w:rsid w:val="00160105"/>
    <w:rsid w:val="001642FA"/>
    <w:rsid w:val="001649EB"/>
    <w:rsid w:val="00164BAF"/>
    <w:rsid w:val="00164FA8"/>
    <w:rsid w:val="00165065"/>
    <w:rsid w:val="00165434"/>
    <w:rsid w:val="0016580B"/>
    <w:rsid w:val="00165F49"/>
    <w:rsid w:val="00166B88"/>
    <w:rsid w:val="0016770A"/>
    <w:rsid w:val="00170804"/>
    <w:rsid w:val="001708E9"/>
    <w:rsid w:val="001712D2"/>
    <w:rsid w:val="0017340B"/>
    <w:rsid w:val="00173FB1"/>
    <w:rsid w:val="00176DFD"/>
    <w:rsid w:val="00180D8D"/>
    <w:rsid w:val="00181682"/>
    <w:rsid w:val="00183D4B"/>
    <w:rsid w:val="00184C1D"/>
    <w:rsid w:val="001852C9"/>
    <w:rsid w:val="001855CA"/>
    <w:rsid w:val="001856FA"/>
    <w:rsid w:val="00187DD4"/>
    <w:rsid w:val="00190087"/>
    <w:rsid w:val="001913C4"/>
    <w:rsid w:val="001916CB"/>
    <w:rsid w:val="00191883"/>
    <w:rsid w:val="0019348F"/>
    <w:rsid w:val="00193A07"/>
    <w:rsid w:val="00194133"/>
    <w:rsid w:val="00194BCF"/>
    <w:rsid w:val="00194C95"/>
    <w:rsid w:val="00195321"/>
    <w:rsid w:val="00195C34"/>
    <w:rsid w:val="00196DDD"/>
    <w:rsid w:val="00196EF5"/>
    <w:rsid w:val="001A1A53"/>
    <w:rsid w:val="001A1FB5"/>
    <w:rsid w:val="001A234A"/>
    <w:rsid w:val="001A4CF3"/>
    <w:rsid w:val="001A5323"/>
    <w:rsid w:val="001B06E8"/>
    <w:rsid w:val="001B71D0"/>
    <w:rsid w:val="001B71EE"/>
    <w:rsid w:val="001C04A8"/>
    <w:rsid w:val="001C0D2F"/>
    <w:rsid w:val="001C2463"/>
    <w:rsid w:val="001C2C03"/>
    <w:rsid w:val="001C42F7"/>
    <w:rsid w:val="001C49E5"/>
    <w:rsid w:val="001C680C"/>
    <w:rsid w:val="001C7FEA"/>
    <w:rsid w:val="001D0499"/>
    <w:rsid w:val="001D0BBE"/>
    <w:rsid w:val="001D0EA6"/>
    <w:rsid w:val="001D0ED4"/>
    <w:rsid w:val="001D1E0D"/>
    <w:rsid w:val="001D212F"/>
    <w:rsid w:val="001D29D7"/>
    <w:rsid w:val="001D2D96"/>
    <w:rsid w:val="001D2DE7"/>
    <w:rsid w:val="001D312D"/>
    <w:rsid w:val="001D411C"/>
    <w:rsid w:val="001E1921"/>
    <w:rsid w:val="001E1B6A"/>
    <w:rsid w:val="001E2484"/>
    <w:rsid w:val="001E3CC4"/>
    <w:rsid w:val="001E4882"/>
    <w:rsid w:val="001E73AB"/>
    <w:rsid w:val="001F092D"/>
    <w:rsid w:val="001F143A"/>
    <w:rsid w:val="001F1605"/>
    <w:rsid w:val="001F204D"/>
    <w:rsid w:val="001F2508"/>
    <w:rsid w:val="001F4816"/>
    <w:rsid w:val="001F4EE9"/>
    <w:rsid w:val="001F69B4"/>
    <w:rsid w:val="001F69D8"/>
    <w:rsid w:val="001F77C7"/>
    <w:rsid w:val="00200183"/>
    <w:rsid w:val="00200333"/>
    <w:rsid w:val="0020067B"/>
    <w:rsid w:val="0020107D"/>
    <w:rsid w:val="00202716"/>
    <w:rsid w:val="00202AA4"/>
    <w:rsid w:val="002031F7"/>
    <w:rsid w:val="002040E6"/>
    <w:rsid w:val="0020527B"/>
    <w:rsid w:val="00205F2C"/>
    <w:rsid w:val="00210B15"/>
    <w:rsid w:val="002142EA"/>
    <w:rsid w:val="002204BB"/>
    <w:rsid w:val="00220EA7"/>
    <w:rsid w:val="00221B79"/>
    <w:rsid w:val="00221C6B"/>
    <w:rsid w:val="002253A1"/>
    <w:rsid w:val="00225CF8"/>
    <w:rsid w:val="002265DD"/>
    <w:rsid w:val="0022794E"/>
    <w:rsid w:val="00231F98"/>
    <w:rsid w:val="00233D64"/>
    <w:rsid w:val="0023482A"/>
    <w:rsid w:val="002359CB"/>
    <w:rsid w:val="00242D6E"/>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7303A"/>
    <w:rsid w:val="00273DB7"/>
    <w:rsid w:val="00274C6C"/>
    <w:rsid w:val="00275F72"/>
    <w:rsid w:val="002768F4"/>
    <w:rsid w:val="002771AC"/>
    <w:rsid w:val="00280EFC"/>
    <w:rsid w:val="00281BB8"/>
    <w:rsid w:val="00281E9E"/>
    <w:rsid w:val="00282405"/>
    <w:rsid w:val="002838A9"/>
    <w:rsid w:val="00285170"/>
    <w:rsid w:val="00285361"/>
    <w:rsid w:val="00292D60"/>
    <w:rsid w:val="00293B30"/>
    <w:rsid w:val="00294D34"/>
    <w:rsid w:val="00294E3B"/>
    <w:rsid w:val="0029528F"/>
    <w:rsid w:val="00296193"/>
    <w:rsid w:val="00296C66"/>
    <w:rsid w:val="00296EBE"/>
    <w:rsid w:val="00296ECD"/>
    <w:rsid w:val="002974E3"/>
    <w:rsid w:val="002A084B"/>
    <w:rsid w:val="002A1260"/>
    <w:rsid w:val="002A1589"/>
    <w:rsid w:val="002A1608"/>
    <w:rsid w:val="002A25DC"/>
    <w:rsid w:val="002A3AAB"/>
    <w:rsid w:val="002A4CEA"/>
    <w:rsid w:val="002A5977"/>
    <w:rsid w:val="002A5A13"/>
    <w:rsid w:val="002A5B81"/>
    <w:rsid w:val="002A62C0"/>
    <w:rsid w:val="002A757F"/>
    <w:rsid w:val="002A7F44"/>
    <w:rsid w:val="002B0C40"/>
    <w:rsid w:val="002B1966"/>
    <w:rsid w:val="002B4508"/>
    <w:rsid w:val="002B5779"/>
    <w:rsid w:val="002B7332"/>
    <w:rsid w:val="002B7F51"/>
    <w:rsid w:val="002C09E7"/>
    <w:rsid w:val="002C1E06"/>
    <w:rsid w:val="002C1E1C"/>
    <w:rsid w:val="002C3F07"/>
    <w:rsid w:val="002C5278"/>
    <w:rsid w:val="002C53FC"/>
    <w:rsid w:val="002C5F49"/>
    <w:rsid w:val="002C7704"/>
    <w:rsid w:val="002C7EBB"/>
    <w:rsid w:val="002D06C1"/>
    <w:rsid w:val="002D42B5"/>
    <w:rsid w:val="002D4F1A"/>
    <w:rsid w:val="002D6EC6"/>
    <w:rsid w:val="002D79AC"/>
    <w:rsid w:val="002E039D"/>
    <w:rsid w:val="002E4D5A"/>
    <w:rsid w:val="002E4E5F"/>
    <w:rsid w:val="002E6326"/>
    <w:rsid w:val="002F30E0"/>
    <w:rsid w:val="002F35E4"/>
    <w:rsid w:val="002F3730"/>
    <w:rsid w:val="002F38E1"/>
    <w:rsid w:val="002F7AF6"/>
    <w:rsid w:val="002F7C95"/>
    <w:rsid w:val="00300E63"/>
    <w:rsid w:val="00302F5F"/>
    <w:rsid w:val="0030441D"/>
    <w:rsid w:val="00306063"/>
    <w:rsid w:val="00311E3F"/>
    <w:rsid w:val="00313B85"/>
    <w:rsid w:val="003175A9"/>
    <w:rsid w:val="00317988"/>
    <w:rsid w:val="00321890"/>
    <w:rsid w:val="003221B4"/>
    <w:rsid w:val="0032258D"/>
    <w:rsid w:val="00322E62"/>
    <w:rsid w:val="00324D13"/>
    <w:rsid w:val="00324D2A"/>
    <w:rsid w:val="00324EDD"/>
    <w:rsid w:val="00327732"/>
    <w:rsid w:val="00330E94"/>
    <w:rsid w:val="003315F0"/>
    <w:rsid w:val="003331E4"/>
    <w:rsid w:val="00336C64"/>
    <w:rsid w:val="00337162"/>
    <w:rsid w:val="0034194F"/>
    <w:rsid w:val="00344605"/>
    <w:rsid w:val="003474AA"/>
    <w:rsid w:val="00350D1D"/>
    <w:rsid w:val="00352C83"/>
    <w:rsid w:val="003615D2"/>
    <w:rsid w:val="0036429C"/>
    <w:rsid w:val="00364A53"/>
    <w:rsid w:val="00365369"/>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546C"/>
    <w:rsid w:val="003872FC"/>
    <w:rsid w:val="00387ADC"/>
    <w:rsid w:val="00390020"/>
    <w:rsid w:val="003903D6"/>
    <w:rsid w:val="00390EE6"/>
    <w:rsid w:val="0039118F"/>
    <w:rsid w:val="0039191E"/>
    <w:rsid w:val="00392AD7"/>
    <w:rsid w:val="003938D9"/>
    <w:rsid w:val="00393C4B"/>
    <w:rsid w:val="00394376"/>
    <w:rsid w:val="003943FF"/>
    <w:rsid w:val="00394597"/>
    <w:rsid w:val="003951BB"/>
    <w:rsid w:val="00395700"/>
    <w:rsid w:val="003974EB"/>
    <w:rsid w:val="00397CC5"/>
    <w:rsid w:val="003A1582"/>
    <w:rsid w:val="003A4077"/>
    <w:rsid w:val="003A5C52"/>
    <w:rsid w:val="003B09AD"/>
    <w:rsid w:val="003B1F18"/>
    <w:rsid w:val="003B5BF0"/>
    <w:rsid w:val="003B60BF"/>
    <w:rsid w:val="003B6BE3"/>
    <w:rsid w:val="003C010C"/>
    <w:rsid w:val="003C034B"/>
    <w:rsid w:val="003C0A6C"/>
    <w:rsid w:val="003C14F8"/>
    <w:rsid w:val="003C5148"/>
    <w:rsid w:val="003C5A43"/>
    <w:rsid w:val="003C76FF"/>
    <w:rsid w:val="003D0519"/>
    <w:rsid w:val="003D0FF6"/>
    <w:rsid w:val="003D1F85"/>
    <w:rsid w:val="003D262C"/>
    <w:rsid w:val="003D59E8"/>
    <w:rsid w:val="003D6D61"/>
    <w:rsid w:val="003D79C6"/>
    <w:rsid w:val="003E091D"/>
    <w:rsid w:val="003E1C53"/>
    <w:rsid w:val="003E2A69"/>
    <w:rsid w:val="003E2D49"/>
    <w:rsid w:val="003E2FD4"/>
    <w:rsid w:val="003E484C"/>
    <w:rsid w:val="003E49F6"/>
    <w:rsid w:val="003E660F"/>
    <w:rsid w:val="003F0841"/>
    <w:rsid w:val="003F23D3"/>
    <w:rsid w:val="003F3F08"/>
    <w:rsid w:val="003F49F1"/>
    <w:rsid w:val="003F4E5E"/>
    <w:rsid w:val="003F6272"/>
    <w:rsid w:val="003F6E53"/>
    <w:rsid w:val="00400E72"/>
    <w:rsid w:val="00401400"/>
    <w:rsid w:val="00404869"/>
    <w:rsid w:val="00405589"/>
    <w:rsid w:val="00405884"/>
    <w:rsid w:val="00407D39"/>
    <w:rsid w:val="0041477A"/>
    <w:rsid w:val="00415EFB"/>
    <w:rsid w:val="004167A3"/>
    <w:rsid w:val="00432DAA"/>
    <w:rsid w:val="00434305"/>
    <w:rsid w:val="00435DF7"/>
    <w:rsid w:val="0044083F"/>
    <w:rsid w:val="004418F6"/>
    <w:rsid w:val="00441AE7"/>
    <w:rsid w:val="00445574"/>
    <w:rsid w:val="004467FB"/>
    <w:rsid w:val="00452D6B"/>
    <w:rsid w:val="00454484"/>
    <w:rsid w:val="0045517B"/>
    <w:rsid w:val="004564E4"/>
    <w:rsid w:val="00457AFB"/>
    <w:rsid w:val="00457FBB"/>
    <w:rsid w:val="00463B77"/>
    <w:rsid w:val="00463C7B"/>
    <w:rsid w:val="004644A6"/>
    <w:rsid w:val="004646AD"/>
    <w:rsid w:val="004659BD"/>
    <w:rsid w:val="00466AE7"/>
    <w:rsid w:val="00470775"/>
    <w:rsid w:val="00470B48"/>
    <w:rsid w:val="004746B1"/>
    <w:rsid w:val="00474893"/>
    <w:rsid w:val="0047583F"/>
    <w:rsid w:val="00475DE8"/>
    <w:rsid w:val="00481C44"/>
    <w:rsid w:val="00482D4F"/>
    <w:rsid w:val="00484936"/>
    <w:rsid w:val="00485C89"/>
    <w:rsid w:val="00486BE3"/>
    <w:rsid w:val="00487CC5"/>
    <w:rsid w:val="004905E4"/>
    <w:rsid w:val="00490A89"/>
    <w:rsid w:val="00490AB4"/>
    <w:rsid w:val="00491E0B"/>
    <w:rsid w:val="00492F02"/>
    <w:rsid w:val="004939AE"/>
    <w:rsid w:val="0049640C"/>
    <w:rsid w:val="004A12DF"/>
    <w:rsid w:val="004A17E6"/>
    <w:rsid w:val="004A1BA8"/>
    <w:rsid w:val="004A4B57"/>
    <w:rsid w:val="004A63FA"/>
    <w:rsid w:val="004B0272"/>
    <w:rsid w:val="004B2701"/>
    <w:rsid w:val="004B2E1B"/>
    <w:rsid w:val="004B3AA8"/>
    <w:rsid w:val="004B3E93"/>
    <w:rsid w:val="004B60BB"/>
    <w:rsid w:val="004B7149"/>
    <w:rsid w:val="004C1FBC"/>
    <w:rsid w:val="004C3F1D"/>
    <w:rsid w:val="004C458D"/>
    <w:rsid w:val="004C7556"/>
    <w:rsid w:val="004C7E8B"/>
    <w:rsid w:val="004C7E9D"/>
    <w:rsid w:val="004C7F67"/>
    <w:rsid w:val="004D076D"/>
    <w:rsid w:val="004D0EF1"/>
    <w:rsid w:val="004D2253"/>
    <w:rsid w:val="004D31E8"/>
    <w:rsid w:val="004D4406"/>
    <w:rsid w:val="004D61F5"/>
    <w:rsid w:val="004D7C42"/>
    <w:rsid w:val="004E0465"/>
    <w:rsid w:val="004E127B"/>
    <w:rsid w:val="004E1764"/>
    <w:rsid w:val="004E1C0A"/>
    <w:rsid w:val="004E2B06"/>
    <w:rsid w:val="004E30C5"/>
    <w:rsid w:val="004E4AA5"/>
    <w:rsid w:val="004E4AEE"/>
    <w:rsid w:val="004E5103"/>
    <w:rsid w:val="004E59E3"/>
    <w:rsid w:val="004E67C0"/>
    <w:rsid w:val="004F0D36"/>
    <w:rsid w:val="004F103B"/>
    <w:rsid w:val="004F22F7"/>
    <w:rsid w:val="004F391A"/>
    <w:rsid w:val="004F3CFB"/>
    <w:rsid w:val="004F6456"/>
    <w:rsid w:val="004F696E"/>
    <w:rsid w:val="004F6C71"/>
    <w:rsid w:val="004F6CA2"/>
    <w:rsid w:val="00501139"/>
    <w:rsid w:val="0050363E"/>
    <w:rsid w:val="005039BC"/>
    <w:rsid w:val="005043BB"/>
    <w:rsid w:val="00504A3D"/>
    <w:rsid w:val="00505767"/>
    <w:rsid w:val="0050655D"/>
    <w:rsid w:val="005073F0"/>
    <w:rsid w:val="00510A7B"/>
    <w:rsid w:val="00512F6E"/>
    <w:rsid w:val="00513038"/>
    <w:rsid w:val="00514174"/>
    <w:rsid w:val="00516088"/>
    <w:rsid w:val="00516B0B"/>
    <w:rsid w:val="00517AAD"/>
    <w:rsid w:val="005220EC"/>
    <w:rsid w:val="00523F95"/>
    <w:rsid w:val="00524D65"/>
    <w:rsid w:val="00525B16"/>
    <w:rsid w:val="00527CD3"/>
    <w:rsid w:val="005301BA"/>
    <w:rsid w:val="00532265"/>
    <w:rsid w:val="00533D04"/>
    <w:rsid w:val="00534804"/>
    <w:rsid w:val="00534BDF"/>
    <w:rsid w:val="00534EF5"/>
    <w:rsid w:val="005354EA"/>
    <w:rsid w:val="0053585F"/>
    <w:rsid w:val="00535EC4"/>
    <w:rsid w:val="00535ED9"/>
    <w:rsid w:val="0053692B"/>
    <w:rsid w:val="00541853"/>
    <w:rsid w:val="00541E53"/>
    <w:rsid w:val="00543BDA"/>
    <w:rsid w:val="005441CC"/>
    <w:rsid w:val="005479DA"/>
    <w:rsid w:val="00547BCC"/>
    <w:rsid w:val="0055013B"/>
    <w:rsid w:val="00551F6F"/>
    <w:rsid w:val="00554086"/>
    <w:rsid w:val="00555044"/>
    <w:rsid w:val="0055586A"/>
    <w:rsid w:val="00561475"/>
    <w:rsid w:val="0056487B"/>
    <w:rsid w:val="00564FB9"/>
    <w:rsid w:val="00567205"/>
    <w:rsid w:val="00570F9D"/>
    <w:rsid w:val="00573415"/>
    <w:rsid w:val="00573D9E"/>
    <w:rsid w:val="005801E3"/>
    <w:rsid w:val="00581802"/>
    <w:rsid w:val="005836A8"/>
    <w:rsid w:val="0058409C"/>
    <w:rsid w:val="00584262"/>
    <w:rsid w:val="00586630"/>
    <w:rsid w:val="005879C7"/>
    <w:rsid w:val="00587ADD"/>
    <w:rsid w:val="00591E27"/>
    <w:rsid w:val="00596160"/>
    <w:rsid w:val="005966E2"/>
    <w:rsid w:val="00597007"/>
    <w:rsid w:val="005A0966"/>
    <w:rsid w:val="005A11B7"/>
    <w:rsid w:val="005A260B"/>
    <w:rsid w:val="005A4A1B"/>
    <w:rsid w:val="005A52BA"/>
    <w:rsid w:val="005A7830"/>
    <w:rsid w:val="005A7FCE"/>
    <w:rsid w:val="005B0F3F"/>
    <w:rsid w:val="005B11E6"/>
    <w:rsid w:val="005B2EF9"/>
    <w:rsid w:val="005B4903"/>
    <w:rsid w:val="005B51CE"/>
    <w:rsid w:val="005B5885"/>
    <w:rsid w:val="005B5CD7"/>
    <w:rsid w:val="005B6CF6"/>
    <w:rsid w:val="005B7422"/>
    <w:rsid w:val="005C0EF0"/>
    <w:rsid w:val="005C29B8"/>
    <w:rsid w:val="005C545A"/>
    <w:rsid w:val="005C5F21"/>
    <w:rsid w:val="005C7156"/>
    <w:rsid w:val="005D0C75"/>
    <w:rsid w:val="005D4171"/>
    <w:rsid w:val="005D543D"/>
    <w:rsid w:val="005D6A95"/>
    <w:rsid w:val="005D6B2C"/>
    <w:rsid w:val="005D6D9C"/>
    <w:rsid w:val="005E2335"/>
    <w:rsid w:val="005E34CA"/>
    <w:rsid w:val="005E3689"/>
    <w:rsid w:val="005E3C18"/>
    <w:rsid w:val="005E6812"/>
    <w:rsid w:val="005E7881"/>
    <w:rsid w:val="005E78E0"/>
    <w:rsid w:val="005F0D9C"/>
    <w:rsid w:val="005F284E"/>
    <w:rsid w:val="005F4712"/>
    <w:rsid w:val="006015CE"/>
    <w:rsid w:val="00604784"/>
    <w:rsid w:val="00604D1A"/>
    <w:rsid w:val="00606419"/>
    <w:rsid w:val="00607D29"/>
    <w:rsid w:val="00612952"/>
    <w:rsid w:val="00614CC1"/>
    <w:rsid w:val="00615A9D"/>
    <w:rsid w:val="00617387"/>
    <w:rsid w:val="006205D6"/>
    <w:rsid w:val="00623CBC"/>
    <w:rsid w:val="006252D8"/>
    <w:rsid w:val="006259BC"/>
    <w:rsid w:val="0062636B"/>
    <w:rsid w:val="00626599"/>
    <w:rsid w:val="006271F2"/>
    <w:rsid w:val="00632182"/>
    <w:rsid w:val="00632AE0"/>
    <w:rsid w:val="00633C17"/>
    <w:rsid w:val="00634D9E"/>
    <w:rsid w:val="00636E3E"/>
    <w:rsid w:val="006379F7"/>
    <w:rsid w:val="00637E4D"/>
    <w:rsid w:val="00640620"/>
    <w:rsid w:val="006414E6"/>
    <w:rsid w:val="00641A1F"/>
    <w:rsid w:val="00645904"/>
    <w:rsid w:val="0064711F"/>
    <w:rsid w:val="00650274"/>
    <w:rsid w:val="00650748"/>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4AD7"/>
    <w:rsid w:val="00675E39"/>
    <w:rsid w:val="006770F4"/>
    <w:rsid w:val="00677A84"/>
    <w:rsid w:val="0068026D"/>
    <w:rsid w:val="00680A27"/>
    <w:rsid w:val="006816A4"/>
    <w:rsid w:val="0068173C"/>
    <w:rsid w:val="006819B8"/>
    <w:rsid w:val="006840A6"/>
    <w:rsid w:val="006850CD"/>
    <w:rsid w:val="00685AAB"/>
    <w:rsid w:val="00695D22"/>
    <w:rsid w:val="006A07AA"/>
    <w:rsid w:val="006A25E5"/>
    <w:rsid w:val="006A2B46"/>
    <w:rsid w:val="006A336D"/>
    <w:rsid w:val="006A37B9"/>
    <w:rsid w:val="006B0D03"/>
    <w:rsid w:val="006B0E75"/>
    <w:rsid w:val="006B1D2B"/>
    <w:rsid w:val="006B2672"/>
    <w:rsid w:val="006B54BF"/>
    <w:rsid w:val="006B5F44"/>
    <w:rsid w:val="006B5F90"/>
    <w:rsid w:val="006B62E4"/>
    <w:rsid w:val="006C1BBA"/>
    <w:rsid w:val="006C2079"/>
    <w:rsid w:val="006C2F53"/>
    <w:rsid w:val="006C5A62"/>
    <w:rsid w:val="006C5D68"/>
    <w:rsid w:val="006C6976"/>
    <w:rsid w:val="006C6DD0"/>
    <w:rsid w:val="006D04EA"/>
    <w:rsid w:val="006D0AB7"/>
    <w:rsid w:val="006D16C4"/>
    <w:rsid w:val="006D3E96"/>
    <w:rsid w:val="006D4515"/>
    <w:rsid w:val="006D4BB1"/>
    <w:rsid w:val="006D618B"/>
    <w:rsid w:val="006D6593"/>
    <w:rsid w:val="006E23EA"/>
    <w:rsid w:val="006E7604"/>
    <w:rsid w:val="006F03A8"/>
    <w:rsid w:val="006F229A"/>
    <w:rsid w:val="006F2ACA"/>
    <w:rsid w:val="006F2ADC"/>
    <w:rsid w:val="006F2BFE"/>
    <w:rsid w:val="006F31E9"/>
    <w:rsid w:val="006F6284"/>
    <w:rsid w:val="007002C5"/>
    <w:rsid w:val="00704387"/>
    <w:rsid w:val="00707669"/>
    <w:rsid w:val="00711CBA"/>
    <w:rsid w:val="00711FB5"/>
    <w:rsid w:val="00712A01"/>
    <w:rsid w:val="00714F58"/>
    <w:rsid w:val="00722466"/>
    <w:rsid w:val="00722C5D"/>
    <w:rsid w:val="00722D74"/>
    <w:rsid w:val="00722FBF"/>
    <w:rsid w:val="00722FC2"/>
    <w:rsid w:val="00724879"/>
    <w:rsid w:val="00724E1B"/>
    <w:rsid w:val="00725949"/>
    <w:rsid w:val="00725B28"/>
    <w:rsid w:val="007263E3"/>
    <w:rsid w:val="00727FA2"/>
    <w:rsid w:val="007322D9"/>
    <w:rsid w:val="00732BC0"/>
    <w:rsid w:val="00735342"/>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5C79"/>
    <w:rsid w:val="00756B26"/>
    <w:rsid w:val="00756EDF"/>
    <w:rsid w:val="00760038"/>
    <w:rsid w:val="007600E3"/>
    <w:rsid w:val="00760410"/>
    <w:rsid w:val="00765C43"/>
    <w:rsid w:val="00765EFB"/>
    <w:rsid w:val="007670D1"/>
    <w:rsid w:val="007671CA"/>
    <w:rsid w:val="00767540"/>
    <w:rsid w:val="00767C61"/>
    <w:rsid w:val="0077008A"/>
    <w:rsid w:val="00773C1F"/>
    <w:rsid w:val="00774884"/>
    <w:rsid w:val="00774DA4"/>
    <w:rsid w:val="00776599"/>
    <w:rsid w:val="00776831"/>
    <w:rsid w:val="00776EA7"/>
    <w:rsid w:val="0078114B"/>
    <w:rsid w:val="00781DD2"/>
    <w:rsid w:val="00783ECF"/>
    <w:rsid w:val="0078413A"/>
    <w:rsid w:val="00785D66"/>
    <w:rsid w:val="00791BDF"/>
    <w:rsid w:val="007959E8"/>
    <w:rsid w:val="00795E9C"/>
    <w:rsid w:val="007A0521"/>
    <w:rsid w:val="007A2E12"/>
    <w:rsid w:val="007A3475"/>
    <w:rsid w:val="007A41C8"/>
    <w:rsid w:val="007A54CE"/>
    <w:rsid w:val="007A6FD9"/>
    <w:rsid w:val="007A7083"/>
    <w:rsid w:val="007A7FFA"/>
    <w:rsid w:val="007B04EB"/>
    <w:rsid w:val="007B0D4F"/>
    <w:rsid w:val="007B283C"/>
    <w:rsid w:val="007B5A3D"/>
    <w:rsid w:val="007B5B95"/>
    <w:rsid w:val="007B68EA"/>
    <w:rsid w:val="007B722F"/>
    <w:rsid w:val="007B7453"/>
    <w:rsid w:val="007C1E8B"/>
    <w:rsid w:val="007C2D89"/>
    <w:rsid w:val="007C3A08"/>
    <w:rsid w:val="007C4593"/>
    <w:rsid w:val="007C5309"/>
    <w:rsid w:val="007C543E"/>
    <w:rsid w:val="007C6069"/>
    <w:rsid w:val="007C7236"/>
    <w:rsid w:val="007D06C4"/>
    <w:rsid w:val="007D1352"/>
    <w:rsid w:val="007D2508"/>
    <w:rsid w:val="007D274F"/>
    <w:rsid w:val="007D346A"/>
    <w:rsid w:val="007D6518"/>
    <w:rsid w:val="007D76BD"/>
    <w:rsid w:val="007E0BF1"/>
    <w:rsid w:val="007E3A75"/>
    <w:rsid w:val="007F0ED8"/>
    <w:rsid w:val="007F0F63"/>
    <w:rsid w:val="007F75CE"/>
    <w:rsid w:val="007F779F"/>
    <w:rsid w:val="008013A4"/>
    <w:rsid w:val="008027CE"/>
    <w:rsid w:val="00802F42"/>
    <w:rsid w:val="00804383"/>
    <w:rsid w:val="00804BB7"/>
    <w:rsid w:val="00804D41"/>
    <w:rsid w:val="00806A02"/>
    <w:rsid w:val="00810257"/>
    <w:rsid w:val="008104F5"/>
    <w:rsid w:val="00811072"/>
    <w:rsid w:val="00811369"/>
    <w:rsid w:val="00812BAD"/>
    <w:rsid w:val="00815419"/>
    <w:rsid w:val="008163C8"/>
    <w:rsid w:val="008164A1"/>
    <w:rsid w:val="00817325"/>
    <w:rsid w:val="0082061C"/>
    <w:rsid w:val="008209E6"/>
    <w:rsid w:val="00823303"/>
    <w:rsid w:val="008233B2"/>
    <w:rsid w:val="00823A9F"/>
    <w:rsid w:val="00823C85"/>
    <w:rsid w:val="00825138"/>
    <w:rsid w:val="008269DD"/>
    <w:rsid w:val="00830621"/>
    <w:rsid w:val="0083207A"/>
    <w:rsid w:val="0083348C"/>
    <w:rsid w:val="008354F6"/>
    <w:rsid w:val="0083638A"/>
    <w:rsid w:val="008373D3"/>
    <w:rsid w:val="00840617"/>
    <w:rsid w:val="00840F84"/>
    <w:rsid w:val="008415F1"/>
    <w:rsid w:val="00842A47"/>
    <w:rsid w:val="00843C13"/>
    <w:rsid w:val="008454F8"/>
    <w:rsid w:val="0085014C"/>
    <w:rsid w:val="0085173A"/>
    <w:rsid w:val="008549C5"/>
    <w:rsid w:val="0085525F"/>
    <w:rsid w:val="00856316"/>
    <w:rsid w:val="008603CE"/>
    <w:rsid w:val="00860B60"/>
    <w:rsid w:val="00861AC4"/>
    <w:rsid w:val="008620FC"/>
    <w:rsid w:val="008627A5"/>
    <w:rsid w:val="00863E05"/>
    <w:rsid w:val="00864C86"/>
    <w:rsid w:val="00865ACA"/>
    <w:rsid w:val="00865D28"/>
    <w:rsid w:val="00865F85"/>
    <w:rsid w:val="00867C10"/>
    <w:rsid w:val="00870439"/>
    <w:rsid w:val="00870DA1"/>
    <w:rsid w:val="00883668"/>
    <w:rsid w:val="00883F93"/>
    <w:rsid w:val="00884DB3"/>
    <w:rsid w:val="00885A9D"/>
    <w:rsid w:val="008864F6"/>
    <w:rsid w:val="00886FCF"/>
    <w:rsid w:val="00887564"/>
    <w:rsid w:val="0089049D"/>
    <w:rsid w:val="00890D4F"/>
    <w:rsid w:val="008928C9"/>
    <w:rsid w:val="008930CB"/>
    <w:rsid w:val="008938DC"/>
    <w:rsid w:val="00893FD1"/>
    <w:rsid w:val="00894836"/>
    <w:rsid w:val="00894891"/>
    <w:rsid w:val="00895172"/>
    <w:rsid w:val="00895680"/>
    <w:rsid w:val="00896DFF"/>
    <w:rsid w:val="0089762C"/>
    <w:rsid w:val="008A1893"/>
    <w:rsid w:val="008A3215"/>
    <w:rsid w:val="008A3461"/>
    <w:rsid w:val="008A57E6"/>
    <w:rsid w:val="008A6F81"/>
    <w:rsid w:val="008A769A"/>
    <w:rsid w:val="008B0C9C"/>
    <w:rsid w:val="008B166D"/>
    <w:rsid w:val="008B17F4"/>
    <w:rsid w:val="008B2C7F"/>
    <w:rsid w:val="008B3615"/>
    <w:rsid w:val="008B4AC4"/>
    <w:rsid w:val="008B50C8"/>
    <w:rsid w:val="008B5281"/>
    <w:rsid w:val="008B63C6"/>
    <w:rsid w:val="008B7E05"/>
    <w:rsid w:val="008C1797"/>
    <w:rsid w:val="008C1DB1"/>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2FEA"/>
    <w:rsid w:val="008E4BB6"/>
    <w:rsid w:val="008E5518"/>
    <w:rsid w:val="008E6A84"/>
    <w:rsid w:val="008F0CDC"/>
    <w:rsid w:val="008F114D"/>
    <w:rsid w:val="008F17A3"/>
    <w:rsid w:val="008F1ED3"/>
    <w:rsid w:val="008F23A5"/>
    <w:rsid w:val="008F4C29"/>
    <w:rsid w:val="008F5F11"/>
    <w:rsid w:val="008F70BD"/>
    <w:rsid w:val="008F788F"/>
    <w:rsid w:val="008F7EA2"/>
    <w:rsid w:val="00902722"/>
    <w:rsid w:val="009027BC"/>
    <w:rsid w:val="00902C5C"/>
    <w:rsid w:val="009062E6"/>
    <w:rsid w:val="00911BE5"/>
    <w:rsid w:val="00913CA9"/>
    <w:rsid w:val="009145AE"/>
    <w:rsid w:val="009146CE"/>
    <w:rsid w:val="00914CA7"/>
    <w:rsid w:val="00914CE2"/>
    <w:rsid w:val="00915C3E"/>
    <w:rsid w:val="009161A8"/>
    <w:rsid w:val="00917250"/>
    <w:rsid w:val="00920367"/>
    <w:rsid w:val="009245F5"/>
    <w:rsid w:val="0092483C"/>
    <w:rsid w:val="009249EC"/>
    <w:rsid w:val="00926A16"/>
    <w:rsid w:val="009273B3"/>
    <w:rsid w:val="009300DA"/>
    <w:rsid w:val="009305B5"/>
    <w:rsid w:val="009429D5"/>
    <w:rsid w:val="00942BF1"/>
    <w:rsid w:val="00943617"/>
    <w:rsid w:val="00945180"/>
    <w:rsid w:val="00945428"/>
    <w:rsid w:val="0094607B"/>
    <w:rsid w:val="00953604"/>
    <w:rsid w:val="0095496B"/>
    <w:rsid w:val="00957875"/>
    <w:rsid w:val="009610DC"/>
    <w:rsid w:val="00961490"/>
    <w:rsid w:val="00961EAF"/>
    <w:rsid w:val="0096381A"/>
    <w:rsid w:val="00965E04"/>
    <w:rsid w:val="009674AD"/>
    <w:rsid w:val="00970CDC"/>
    <w:rsid w:val="009748CE"/>
    <w:rsid w:val="00977010"/>
    <w:rsid w:val="00977D02"/>
    <w:rsid w:val="009809BB"/>
    <w:rsid w:val="0098364B"/>
    <w:rsid w:val="00990475"/>
    <w:rsid w:val="00990949"/>
    <w:rsid w:val="009911AF"/>
    <w:rsid w:val="00991800"/>
    <w:rsid w:val="00991875"/>
    <w:rsid w:val="00991F92"/>
    <w:rsid w:val="00992985"/>
    <w:rsid w:val="00993889"/>
    <w:rsid w:val="0099551B"/>
    <w:rsid w:val="00997BF1"/>
    <w:rsid w:val="009A089C"/>
    <w:rsid w:val="009A118E"/>
    <w:rsid w:val="009A21CD"/>
    <w:rsid w:val="009A278C"/>
    <w:rsid w:val="009A2BC2"/>
    <w:rsid w:val="009A42C1"/>
    <w:rsid w:val="009A5429"/>
    <w:rsid w:val="009A6C2A"/>
    <w:rsid w:val="009A72AD"/>
    <w:rsid w:val="009B09E0"/>
    <w:rsid w:val="009B0BC5"/>
    <w:rsid w:val="009B1247"/>
    <w:rsid w:val="009B46F9"/>
    <w:rsid w:val="009B6029"/>
    <w:rsid w:val="009B679F"/>
    <w:rsid w:val="009B6971"/>
    <w:rsid w:val="009C27F1"/>
    <w:rsid w:val="009C3152"/>
    <w:rsid w:val="009C4CFA"/>
    <w:rsid w:val="009C5070"/>
    <w:rsid w:val="009D07DF"/>
    <w:rsid w:val="009D112C"/>
    <w:rsid w:val="009D47FA"/>
    <w:rsid w:val="009D4C5B"/>
    <w:rsid w:val="009D50D2"/>
    <w:rsid w:val="009D6BCA"/>
    <w:rsid w:val="009E0F62"/>
    <w:rsid w:val="009E2A34"/>
    <w:rsid w:val="009E4A58"/>
    <w:rsid w:val="009E5A2D"/>
    <w:rsid w:val="009E5AB2"/>
    <w:rsid w:val="009E6219"/>
    <w:rsid w:val="009F03B3"/>
    <w:rsid w:val="009F3038"/>
    <w:rsid w:val="00A0096C"/>
    <w:rsid w:val="00A01757"/>
    <w:rsid w:val="00A028C0"/>
    <w:rsid w:val="00A02BAE"/>
    <w:rsid w:val="00A04932"/>
    <w:rsid w:val="00A06A6B"/>
    <w:rsid w:val="00A07E47"/>
    <w:rsid w:val="00A10766"/>
    <w:rsid w:val="00A129D0"/>
    <w:rsid w:val="00A12C02"/>
    <w:rsid w:val="00A12C33"/>
    <w:rsid w:val="00A138BA"/>
    <w:rsid w:val="00A14C8E"/>
    <w:rsid w:val="00A153D9"/>
    <w:rsid w:val="00A15B97"/>
    <w:rsid w:val="00A15F09"/>
    <w:rsid w:val="00A169B6"/>
    <w:rsid w:val="00A2271D"/>
    <w:rsid w:val="00A237D5"/>
    <w:rsid w:val="00A30EFC"/>
    <w:rsid w:val="00A31984"/>
    <w:rsid w:val="00A32D73"/>
    <w:rsid w:val="00A3367B"/>
    <w:rsid w:val="00A3597D"/>
    <w:rsid w:val="00A36DD1"/>
    <w:rsid w:val="00A4006C"/>
    <w:rsid w:val="00A40091"/>
    <w:rsid w:val="00A4014C"/>
    <w:rsid w:val="00A4030F"/>
    <w:rsid w:val="00A40E04"/>
    <w:rsid w:val="00A40EC6"/>
    <w:rsid w:val="00A41C79"/>
    <w:rsid w:val="00A41CB5"/>
    <w:rsid w:val="00A42CDF"/>
    <w:rsid w:val="00A4452E"/>
    <w:rsid w:val="00A4472C"/>
    <w:rsid w:val="00A44E69"/>
    <w:rsid w:val="00A4661E"/>
    <w:rsid w:val="00A50102"/>
    <w:rsid w:val="00A55BD6"/>
    <w:rsid w:val="00A55D50"/>
    <w:rsid w:val="00A57142"/>
    <w:rsid w:val="00A647AA"/>
    <w:rsid w:val="00A648CD"/>
    <w:rsid w:val="00A6537A"/>
    <w:rsid w:val="00A67866"/>
    <w:rsid w:val="00A70B07"/>
    <w:rsid w:val="00A723F8"/>
    <w:rsid w:val="00A77CCB"/>
    <w:rsid w:val="00A813AA"/>
    <w:rsid w:val="00A82515"/>
    <w:rsid w:val="00A833F2"/>
    <w:rsid w:val="00A83D8D"/>
    <w:rsid w:val="00A8446B"/>
    <w:rsid w:val="00A8473F"/>
    <w:rsid w:val="00A862D6"/>
    <w:rsid w:val="00A8715E"/>
    <w:rsid w:val="00A9276E"/>
    <w:rsid w:val="00A9295B"/>
    <w:rsid w:val="00A93B09"/>
    <w:rsid w:val="00A94247"/>
    <w:rsid w:val="00A952D7"/>
    <w:rsid w:val="00A963F7"/>
    <w:rsid w:val="00A96AD8"/>
    <w:rsid w:val="00AA052C"/>
    <w:rsid w:val="00AA1E45"/>
    <w:rsid w:val="00AA4286"/>
    <w:rsid w:val="00AA456B"/>
    <w:rsid w:val="00AA57F5"/>
    <w:rsid w:val="00AA672E"/>
    <w:rsid w:val="00AA6868"/>
    <w:rsid w:val="00AA6EC9"/>
    <w:rsid w:val="00AB243D"/>
    <w:rsid w:val="00AB41D5"/>
    <w:rsid w:val="00AB6309"/>
    <w:rsid w:val="00AB66EC"/>
    <w:rsid w:val="00AB6C5F"/>
    <w:rsid w:val="00AB7129"/>
    <w:rsid w:val="00AC03A6"/>
    <w:rsid w:val="00AC27A6"/>
    <w:rsid w:val="00AC30F7"/>
    <w:rsid w:val="00AC3A5A"/>
    <w:rsid w:val="00AC433A"/>
    <w:rsid w:val="00AC4D95"/>
    <w:rsid w:val="00AC5DF4"/>
    <w:rsid w:val="00AD0AEF"/>
    <w:rsid w:val="00AD11B7"/>
    <w:rsid w:val="00AD1A94"/>
    <w:rsid w:val="00AD1C05"/>
    <w:rsid w:val="00AD4126"/>
    <w:rsid w:val="00AD421C"/>
    <w:rsid w:val="00AD44FA"/>
    <w:rsid w:val="00AE070A"/>
    <w:rsid w:val="00AE0B88"/>
    <w:rsid w:val="00AE101C"/>
    <w:rsid w:val="00AE37E5"/>
    <w:rsid w:val="00AE5EB4"/>
    <w:rsid w:val="00AF0C18"/>
    <w:rsid w:val="00AF3BE9"/>
    <w:rsid w:val="00AF47C5"/>
    <w:rsid w:val="00AF5398"/>
    <w:rsid w:val="00AF66BD"/>
    <w:rsid w:val="00B049AF"/>
    <w:rsid w:val="00B07242"/>
    <w:rsid w:val="00B10534"/>
    <w:rsid w:val="00B113DB"/>
    <w:rsid w:val="00B11D8A"/>
    <w:rsid w:val="00B12981"/>
    <w:rsid w:val="00B147DD"/>
    <w:rsid w:val="00B1508C"/>
    <w:rsid w:val="00B156FD"/>
    <w:rsid w:val="00B21F61"/>
    <w:rsid w:val="00B2298C"/>
    <w:rsid w:val="00B261F1"/>
    <w:rsid w:val="00B264F2"/>
    <w:rsid w:val="00B265BC"/>
    <w:rsid w:val="00B31FB1"/>
    <w:rsid w:val="00B33952"/>
    <w:rsid w:val="00B33C5E"/>
    <w:rsid w:val="00B342F4"/>
    <w:rsid w:val="00B34369"/>
    <w:rsid w:val="00B34DC2"/>
    <w:rsid w:val="00B36CA5"/>
    <w:rsid w:val="00B378E5"/>
    <w:rsid w:val="00B4346D"/>
    <w:rsid w:val="00B440F4"/>
    <w:rsid w:val="00B447A5"/>
    <w:rsid w:val="00B4654C"/>
    <w:rsid w:val="00B46AF0"/>
    <w:rsid w:val="00B47293"/>
    <w:rsid w:val="00B50E50"/>
    <w:rsid w:val="00B52120"/>
    <w:rsid w:val="00B54ABC"/>
    <w:rsid w:val="00B54DDE"/>
    <w:rsid w:val="00B56FBE"/>
    <w:rsid w:val="00B60ACF"/>
    <w:rsid w:val="00B62B58"/>
    <w:rsid w:val="00B65149"/>
    <w:rsid w:val="00B66567"/>
    <w:rsid w:val="00B66F52"/>
    <w:rsid w:val="00B66FE5"/>
    <w:rsid w:val="00B70C13"/>
    <w:rsid w:val="00B72850"/>
    <w:rsid w:val="00B72880"/>
    <w:rsid w:val="00B73E44"/>
    <w:rsid w:val="00B758BF"/>
    <w:rsid w:val="00B77EC8"/>
    <w:rsid w:val="00B827A6"/>
    <w:rsid w:val="00B831CE"/>
    <w:rsid w:val="00B85CEE"/>
    <w:rsid w:val="00B86677"/>
    <w:rsid w:val="00B87131"/>
    <w:rsid w:val="00B91371"/>
    <w:rsid w:val="00B939B1"/>
    <w:rsid w:val="00B96D40"/>
    <w:rsid w:val="00B97386"/>
    <w:rsid w:val="00BA263B"/>
    <w:rsid w:val="00BA42B2"/>
    <w:rsid w:val="00BA58D4"/>
    <w:rsid w:val="00BA5B9E"/>
    <w:rsid w:val="00BA7746"/>
    <w:rsid w:val="00BA7C9A"/>
    <w:rsid w:val="00BB203B"/>
    <w:rsid w:val="00BB2436"/>
    <w:rsid w:val="00BB5F8F"/>
    <w:rsid w:val="00BB657A"/>
    <w:rsid w:val="00BB7111"/>
    <w:rsid w:val="00BC1A4E"/>
    <w:rsid w:val="00BC4790"/>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C9E"/>
    <w:rsid w:val="00C13EE9"/>
    <w:rsid w:val="00C17BA8"/>
    <w:rsid w:val="00C21540"/>
    <w:rsid w:val="00C21906"/>
    <w:rsid w:val="00C21BFA"/>
    <w:rsid w:val="00C22148"/>
    <w:rsid w:val="00C23767"/>
    <w:rsid w:val="00C24C8D"/>
    <w:rsid w:val="00C25A3D"/>
    <w:rsid w:val="00C25F9E"/>
    <w:rsid w:val="00C25FE2"/>
    <w:rsid w:val="00C26B53"/>
    <w:rsid w:val="00C279B2"/>
    <w:rsid w:val="00C33E50"/>
    <w:rsid w:val="00C34C20"/>
    <w:rsid w:val="00C34DBE"/>
    <w:rsid w:val="00C35A3E"/>
    <w:rsid w:val="00C35CB7"/>
    <w:rsid w:val="00C42130"/>
    <w:rsid w:val="00C423A4"/>
    <w:rsid w:val="00C44BF5"/>
    <w:rsid w:val="00C45BE8"/>
    <w:rsid w:val="00C5163A"/>
    <w:rsid w:val="00C521D6"/>
    <w:rsid w:val="00C55232"/>
    <w:rsid w:val="00C553A4"/>
    <w:rsid w:val="00C55A06"/>
    <w:rsid w:val="00C55D03"/>
    <w:rsid w:val="00C601BC"/>
    <w:rsid w:val="00C6329F"/>
    <w:rsid w:val="00C63340"/>
    <w:rsid w:val="00C63C30"/>
    <w:rsid w:val="00C643F9"/>
    <w:rsid w:val="00C64850"/>
    <w:rsid w:val="00C64E95"/>
    <w:rsid w:val="00C71372"/>
    <w:rsid w:val="00C72410"/>
    <w:rsid w:val="00C7287F"/>
    <w:rsid w:val="00C744BB"/>
    <w:rsid w:val="00C80CB8"/>
    <w:rsid w:val="00C819F8"/>
    <w:rsid w:val="00C8248C"/>
    <w:rsid w:val="00C84E33"/>
    <w:rsid w:val="00C86D6F"/>
    <w:rsid w:val="00C905FC"/>
    <w:rsid w:val="00C92468"/>
    <w:rsid w:val="00C92D03"/>
    <w:rsid w:val="00C9319C"/>
    <w:rsid w:val="00C9435D"/>
    <w:rsid w:val="00C9494E"/>
    <w:rsid w:val="00C94CE8"/>
    <w:rsid w:val="00C94DF2"/>
    <w:rsid w:val="00C96741"/>
    <w:rsid w:val="00C97789"/>
    <w:rsid w:val="00CA2D1B"/>
    <w:rsid w:val="00CA375D"/>
    <w:rsid w:val="00CA425F"/>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6B1"/>
    <w:rsid w:val="00CD4A20"/>
    <w:rsid w:val="00CD50A1"/>
    <w:rsid w:val="00CD519E"/>
    <w:rsid w:val="00CD561D"/>
    <w:rsid w:val="00CE0C4F"/>
    <w:rsid w:val="00CE30EA"/>
    <w:rsid w:val="00CE3289"/>
    <w:rsid w:val="00CE4E65"/>
    <w:rsid w:val="00CF03D4"/>
    <w:rsid w:val="00CF048A"/>
    <w:rsid w:val="00CF155A"/>
    <w:rsid w:val="00CF2947"/>
    <w:rsid w:val="00CF686F"/>
    <w:rsid w:val="00CF6C0A"/>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2854"/>
    <w:rsid w:val="00D25E37"/>
    <w:rsid w:val="00D25F98"/>
    <w:rsid w:val="00D2661A"/>
    <w:rsid w:val="00D27582"/>
    <w:rsid w:val="00D27EC4"/>
    <w:rsid w:val="00D32719"/>
    <w:rsid w:val="00D33333"/>
    <w:rsid w:val="00D33457"/>
    <w:rsid w:val="00D352A2"/>
    <w:rsid w:val="00D40D0B"/>
    <w:rsid w:val="00D4162B"/>
    <w:rsid w:val="00D4514F"/>
    <w:rsid w:val="00D451E2"/>
    <w:rsid w:val="00D45E89"/>
    <w:rsid w:val="00D45E8D"/>
    <w:rsid w:val="00D466AE"/>
    <w:rsid w:val="00D4734F"/>
    <w:rsid w:val="00D51BF3"/>
    <w:rsid w:val="00D55FFF"/>
    <w:rsid w:val="00D560DB"/>
    <w:rsid w:val="00D60694"/>
    <w:rsid w:val="00D610CF"/>
    <w:rsid w:val="00D66846"/>
    <w:rsid w:val="00D675FB"/>
    <w:rsid w:val="00D71694"/>
    <w:rsid w:val="00D71F25"/>
    <w:rsid w:val="00D72A9C"/>
    <w:rsid w:val="00D750E4"/>
    <w:rsid w:val="00D77031"/>
    <w:rsid w:val="00D77D70"/>
    <w:rsid w:val="00D84941"/>
    <w:rsid w:val="00D84FA1"/>
    <w:rsid w:val="00D851F0"/>
    <w:rsid w:val="00D86DB7"/>
    <w:rsid w:val="00D87176"/>
    <w:rsid w:val="00D911B3"/>
    <w:rsid w:val="00D926D0"/>
    <w:rsid w:val="00D93030"/>
    <w:rsid w:val="00D950E1"/>
    <w:rsid w:val="00D952A6"/>
    <w:rsid w:val="00D97F99"/>
    <w:rsid w:val="00DA1E08"/>
    <w:rsid w:val="00DA24F8"/>
    <w:rsid w:val="00DA28E8"/>
    <w:rsid w:val="00DA38D3"/>
    <w:rsid w:val="00DA3932"/>
    <w:rsid w:val="00DA3938"/>
    <w:rsid w:val="00DA3AFC"/>
    <w:rsid w:val="00DA5191"/>
    <w:rsid w:val="00DA64F8"/>
    <w:rsid w:val="00DA6C15"/>
    <w:rsid w:val="00DB0258"/>
    <w:rsid w:val="00DB0874"/>
    <w:rsid w:val="00DB10AE"/>
    <w:rsid w:val="00DB3675"/>
    <w:rsid w:val="00DB38EE"/>
    <w:rsid w:val="00DB498B"/>
    <w:rsid w:val="00DB66CA"/>
    <w:rsid w:val="00DB6BCA"/>
    <w:rsid w:val="00DB6D94"/>
    <w:rsid w:val="00DB73F7"/>
    <w:rsid w:val="00DC0321"/>
    <w:rsid w:val="00DC3067"/>
    <w:rsid w:val="00DC370B"/>
    <w:rsid w:val="00DC57F7"/>
    <w:rsid w:val="00DC5B90"/>
    <w:rsid w:val="00DC669B"/>
    <w:rsid w:val="00DD00FF"/>
    <w:rsid w:val="00DD0619"/>
    <w:rsid w:val="00DD07C8"/>
    <w:rsid w:val="00DD07FB"/>
    <w:rsid w:val="00DD25C6"/>
    <w:rsid w:val="00DD4FE5"/>
    <w:rsid w:val="00DD52AE"/>
    <w:rsid w:val="00DD54B0"/>
    <w:rsid w:val="00DD57EE"/>
    <w:rsid w:val="00DD6BCC"/>
    <w:rsid w:val="00DE0A4B"/>
    <w:rsid w:val="00DE0AAE"/>
    <w:rsid w:val="00DE0C30"/>
    <w:rsid w:val="00DE2410"/>
    <w:rsid w:val="00DE25A7"/>
    <w:rsid w:val="00DE2939"/>
    <w:rsid w:val="00DE3E38"/>
    <w:rsid w:val="00DE4B33"/>
    <w:rsid w:val="00DE6E81"/>
    <w:rsid w:val="00DE703F"/>
    <w:rsid w:val="00DE7595"/>
    <w:rsid w:val="00DF1961"/>
    <w:rsid w:val="00DF2FDC"/>
    <w:rsid w:val="00DF3347"/>
    <w:rsid w:val="00DF44DE"/>
    <w:rsid w:val="00DF5F11"/>
    <w:rsid w:val="00E01138"/>
    <w:rsid w:val="00E02DFB"/>
    <w:rsid w:val="00E030F9"/>
    <w:rsid w:val="00E0311A"/>
    <w:rsid w:val="00E03138"/>
    <w:rsid w:val="00E06404"/>
    <w:rsid w:val="00E065D2"/>
    <w:rsid w:val="00E0763C"/>
    <w:rsid w:val="00E07969"/>
    <w:rsid w:val="00E102EF"/>
    <w:rsid w:val="00E10D07"/>
    <w:rsid w:val="00E11A85"/>
    <w:rsid w:val="00E12495"/>
    <w:rsid w:val="00E15CCD"/>
    <w:rsid w:val="00E202EF"/>
    <w:rsid w:val="00E210B5"/>
    <w:rsid w:val="00E21125"/>
    <w:rsid w:val="00E233FB"/>
    <w:rsid w:val="00E23D99"/>
    <w:rsid w:val="00E2552F"/>
    <w:rsid w:val="00E3137A"/>
    <w:rsid w:val="00E32CCF"/>
    <w:rsid w:val="00E34A98"/>
    <w:rsid w:val="00E35D1E"/>
    <w:rsid w:val="00E364F9"/>
    <w:rsid w:val="00E365FA"/>
    <w:rsid w:val="00E36789"/>
    <w:rsid w:val="00E43B3D"/>
    <w:rsid w:val="00E44A83"/>
    <w:rsid w:val="00E4678E"/>
    <w:rsid w:val="00E502C1"/>
    <w:rsid w:val="00E502DD"/>
    <w:rsid w:val="00E50D3A"/>
    <w:rsid w:val="00E51387"/>
    <w:rsid w:val="00E51E68"/>
    <w:rsid w:val="00E52157"/>
    <w:rsid w:val="00E52EFD"/>
    <w:rsid w:val="00E5408A"/>
    <w:rsid w:val="00E56800"/>
    <w:rsid w:val="00E60C63"/>
    <w:rsid w:val="00E62FF9"/>
    <w:rsid w:val="00E635D6"/>
    <w:rsid w:val="00E639BC"/>
    <w:rsid w:val="00E64B21"/>
    <w:rsid w:val="00E664CC"/>
    <w:rsid w:val="00E70388"/>
    <w:rsid w:val="00E70F92"/>
    <w:rsid w:val="00E74C54"/>
    <w:rsid w:val="00E77A03"/>
    <w:rsid w:val="00E801FC"/>
    <w:rsid w:val="00E802C1"/>
    <w:rsid w:val="00E81776"/>
    <w:rsid w:val="00E8200B"/>
    <w:rsid w:val="00E822E8"/>
    <w:rsid w:val="00E82554"/>
    <w:rsid w:val="00E82606"/>
    <w:rsid w:val="00E846C8"/>
    <w:rsid w:val="00E84957"/>
    <w:rsid w:val="00E84A55"/>
    <w:rsid w:val="00E85BFF"/>
    <w:rsid w:val="00E90391"/>
    <w:rsid w:val="00E906C2"/>
    <w:rsid w:val="00E91F53"/>
    <w:rsid w:val="00E9311F"/>
    <w:rsid w:val="00E934D1"/>
    <w:rsid w:val="00E94AF0"/>
    <w:rsid w:val="00E95D13"/>
    <w:rsid w:val="00E95DD3"/>
    <w:rsid w:val="00E969D5"/>
    <w:rsid w:val="00EA58D1"/>
    <w:rsid w:val="00EA61BC"/>
    <w:rsid w:val="00EA681A"/>
    <w:rsid w:val="00EA735B"/>
    <w:rsid w:val="00EB17DE"/>
    <w:rsid w:val="00EB1E69"/>
    <w:rsid w:val="00EB2086"/>
    <w:rsid w:val="00EB5EDF"/>
    <w:rsid w:val="00EB60FE"/>
    <w:rsid w:val="00EB74DB"/>
    <w:rsid w:val="00EC52E8"/>
    <w:rsid w:val="00EC5359"/>
    <w:rsid w:val="00EC562A"/>
    <w:rsid w:val="00ED067A"/>
    <w:rsid w:val="00ED162B"/>
    <w:rsid w:val="00ED1F12"/>
    <w:rsid w:val="00ED2B50"/>
    <w:rsid w:val="00ED57BA"/>
    <w:rsid w:val="00EE0350"/>
    <w:rsid w:val="00EE0719"/>
    <w:rsid w:val="00EE0E80"/>
    <w:rsid w:val="00EE54A6"/>
    <w:rsid w:val="00EE613F"/>
    <w:rsid w:val="00EE7295"/>
    <w:rsid w:val="00EE7869"/>
    <w:rsid w:val="00EE7E30"/>
    <w:rsid w:val="00EF054A"/>
    <w:rsid w:val="00EF0A4E"/>
    <w:rsid w:val="00EF3235"/>
    <w:rsid w:val="00EF7E72"/>
    <w:rsid w:val="00F0097F"/>
    <w:rsid w:val="00F00BE9"/>
    <w:rsid w:val="00F04A33"/>
    <w:rsid w:val="00F05CFA"/>
    <w:rsid w:val="00F05D5A"/>
    <w:rsid w:val="00F06D37"/>
    <w:rsid w:val="00F07B9D"/>
    <w:rsid w:val="00F11586"/>
    <w:rsid w:val="00F1183B"/>
    <w:rsid w:val="00F11C9F"/>
    <w:rsid w:val="00F12263"/>
    <w:rsid w:val="00F1409D"/>
    <w:rsid w:val="00F14214"/>
    <w:rsid w:val="00F157A9"/>
    <w:rsid w:val="00F178CB"/>
    <w:rsid w:val="00F253EB"/>
    <w:rsid w:val="00F25BB6"/>
    <w:rsid w:val="00F260C7"/>
    <w:rsid w:val="00F26B7E"/>
    <w:rsid w:val="00F27A3B"/>
    <w:rsid w:val="00F33817"/>
    <w:rsid w:val="00F34D4D"/>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3DB"/>
    <w:rsid w:val="00F66A4A"/>
    <w:rsid w:val="00F71E22"/>
    <w:rsid w:val="00F72142"/>
    <w:rsid w:val="00F72AE7"/>
    <w:rsid w:val="00F81141"/>
    <w:rsid w:val="00F828C9"/>
    <w:rsid w:val="00F833BA"/>
    <w:rsid w:val="00F84FD0"/>
    <w:rsid w:val="00F859A8"/>
    <w:rsid w:val="00F86D87"/>
    <w:rsid w:val="00F86DB8"/>
    <w:rsid w:val="00F9108B"/>
    <w:rsid w:val="00F91349"/>
    <w:rsid w:val="00F91E3E"/>
    <w:rsid w:val="00F93A8A"/>
    <w:rsid w:val="00F95248"/>
    <w:rsid w:val="00F956A9"/>
    <w:rsid w:val="00F963ED"/>
    <w:rsid w:val="00F966CF"/>
    <w:rsid w:val="00F96CAE"/>
    <w:rsid w:val="00F97C99"/>
    <w:rsid w:val="00FA4DAC"/>
    <w:rsid w:val="00FA662D"/>
    <w:rsid w:val="00FA73B1"/>
    <w:rsid w:val="00FB0CB9"/>
    <w:rsid w:val="00FB231D"/>
    <w:rsid w:val="00FB38D8"/>
    <w:rsid w:val="00FB45F1"/>
    <w:rsid w:val="00FB4A72"/>
    <w:rsid w:val="00FB54E8"/>
    <w:rsid w:val="00FB7054"/>
    <w:rsid w:val="00FC17B7"/>
    <w:rsid w:val="00FC2CB7"/>
    <w:rsid w:val="00FC4090"/>
    <w:rsid w:val="00FC55B4"/>
    <w:rsid w:val="00FD00E6"/>
    <w:rsid w:val="00FD09A1"/>
    <w:rsid w:val="00FD2A7C"/>
    <w:rsid w:val="00FD3634"/>
    <w:rsid w:val="00FD59EB"/>
    <w:rsid w:val="00FD7299"/>
    <w:rsid w:val="00FE1FBE"/>
    <w:rsid w:val="00FE3901"/>
    <w:rsid w:val="00FE39D3"/>
    <w:rsid w:val="00FE4BCE"/>
    <w:rsid w:val="00FE54AE"/>
    <w:rsid w:val="00FE576A"/>
    <w:rsid w:val="00FE7E79"/>
    <w:rsid w:val="00FF07E6"/>
    <w:rsid w:val="00FF29D2"/>
    <w:rsid w:val="00FF3E7D"/>
    <w:rsid w:val="00FF48FE"/>
    <w:rsid w:val="00FF5B99"/>
    <w:rsid w:val="00FF730C"/>
    <w:rsid w:val="00FF73F4"/>
    <w:rsid w:val="00FF7CE4"/>
    <w:rsid w:val="00FF7E39"/>
    <w:rsid w:val="055A0FC0"/>
    <w:rsid w:val="09D7412D"/>
    <w:rsid w:val="0A7402A4"/>
    <w:rsid w:val="0AD25324"/>
    <w:rsid w:val="0D344206"/>
    <w:rsid w:val="0DA17330"/>
    <w:rsid w:val="0F8676D2"/>
    <w:rsid w:val="0FDD2C2E"/>
    <w:rsid w:val="10DA2908"/>
    <w:rsid w:val="119274F2"/>
    <w:rsid w:val="13041ABF"/>
    <w:rsid w:val="13B5162E"/>
    <w:rsid w:val="14AE7A5B"/>
    <w:rsid w:val="14D3454F"/>
    <w:rsid w:val="14FC6F48"/>
    <w:rsid w:val="15E2647A"/>
    <w:rsid w:val="1760042F"/>
    <w:rsid w:val="17EC7D4E"/>
    <w:rsid w:val="1DD1717A"/>
    <w:rsid w:val="1E880EA7"/>
    <w:rsid w:val="20AE4BE0"/>
    <w:rsid w:val="218727B6"/>
    <w:rsid w:val="24331CCD"/>
    <w:rsid w:val="283163FF"/>
    <w:rsid w:val="2A2213E7"/>
    <w:rsid w:val="2A3B3AF2"/>
    <w:rsid w:val="2D35408E"/>
    <w:rsid w:val="2F1C63EF"/>
    <w:rsid w:val="30CB2D3F"/>
    <w:rsid w:val="310622FB"/>
    <w:rsid w:val="336359DD"/>
    <w:rsid w:val="379E3E23"/>
    <w:rsid w:val="38214F79"/>
    <w:rsid w:val="38C36DAE"/>
    <w:rsid w:val="3AD14B49"/>
    <w:rsid w:val="3B0208C7"/>
    <w:rsid w:val="3D2A35EE"/>
    <w:rsid w:val="3DDB32FF"/>
    <w:rsid w:val="3F8727A1"/>
    <w:rsid w:val="42225C7D"/>
    <w:rsid w:val="464663A8"/>
    <w:rsid w:val="46BB13BC"/>
    <w:rsid w:val="48F36E7F"/>
    <w:rsid w:val="4AE33A6B"/>
    <w:rsid w:val="4BEB7A12"/>
    <w:rsid w:val="4D956479"/>
    <w:rsid w:val="50B15413"/>
    <w:rsid w:val="51DC79DF"/>
    <w:rsid w:val="55F873F7"/>
    <w:rsid w:val="5AD2186D"/>
    <w:rsid w:val="5DE24514"/>
    <w:rsid w:val="600F70A7"/>
    <w:rsid w:val="61A926BD"/>
    <w:rsid w:val="645B63B1"/>
    <w:rsid w:val="656255A5"/>
    <w:rsid w:val="66A55805"/>
    <w:rsid w:val="6A613793"/>
    <w:rsid w:val="6D4B15EF"/>
    <w:rsid w:val="6DC5053A"/>
    <w:rsid w:val="6FE253D4"/>
    <w:rsid w:val="748F47C8"/>
    <w:rsid w:val="74D029AE"/>
    <w:rsid w:val="76A66E37"/>
    <w:rsid w:val="77846DA4"/>
    <w:rsid w:val="77FB3977"/>
    <w:rsid w:val="79462067"/>
    <w:rsid w:val="79646569"/>
    <w:rsid w:val="7B737828"/>
    <w:rsid w:val="7CCC14D9"/>
    <w:rsid w:val="7CEF9B8C"/>
    <w:rsid w:val="7E264004"/>
    <w:rsid w:val="FEBFF7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99" w:semiHidden="0" w:name="toc 7"/>
    <w:lsdException w:uiPriority="0" w:name="toc 8"/>
    <w:lsdException w:uiPriority="0" w:name="toc 9"/>
    <w:lsdException w:qFormat="1" w:unhideWhenUsed="0" w:uiPriority="0" w:semiHidden="0" w:name="Normal Indent"/>
    <w:lsdException w:qFormat="1" w:unhideWhenUsed="0" w:uiPriority="0"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9"/>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40"/>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41"/>
    <w:qFormat/>
    <w:uiPriority w:val="0"/>
    <w:pPr>
      <w:keepNext/>
      <w:keepLines/>
      <w:spacing w:before="260" w:after="260" w:line="416" w:lineRule="auto"/>
      <w:outlineLvl w:val="2"/>
    </w:pPr>
    <w:rPr>
      <w:b/>
      <w:bCs/>
      <w:sz w:val="32"/>
      <w:szCs w:val="32"/>
    </w:rPr>
  </w:style>
  <w:style w:type="paragraph" w:styleId="5">
    <w:name w:val="heading 4"/>
    <w:basedOn w:val="1"/>
    <w:next w:val="1"/>
    <w:link w:val="42"/>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43"/>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44"/>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5"/>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6"/>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7"/>
    <w:qFormat/>
    <w:uiPriority w:val="0"/>
    <w:pPr>
      <w:keepNext/>
      <w:keepLines/>
      <w:adjustRightInd/>
      <w:spacing w:before="240" w:after="64" w:line="320" w:lineRule="auto"/>
      <w:outlineLvl w:val="8"/>
    </w:pPr>
    <w:rPr>
      <w:rFonts w:ascii="Arial" w:hAnsi="Arial" w:eastAsia="黑体"/>
    </w:rPr>
  </w:style>
  <w:style w:type="character" w:default="1" w:styleId="32">
    <w:name w:val="Default Paragraph Font"/>
    <w:semiHidden/>
    <w:unhideWhenUsed/>
    <w:qFormat/>
    <w:uiPriority w:val="1"/>
  </w:style>
  <w:style w:type="table" w:default="1" w:styleId="30">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9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annotation text"/>
    <w:basedOn w:val="1"/>
    <w:link w:val="245"/>
    <w:semiHidden/>
    <w:unhideWhenUsed/>
    <w:qFormat/>
    <w:uiPriority w:val="99"/>
    <w:pPr>
      <w:jc w:val="left"/>
    </w:pPr>
  </w:style>
  <w:style w:type="paragraph" w:styleId="14">
    <w:name w:val="Body Text"/>
    <w:basedOn w:val="1"/>
    <w:link w:val="91"/>
    <w:qFormat/>
    <w:uiPriority w:val="0"/>
    <w:pPr>
      <w:spacing w:after="120"/>
    </w:pPr>
  </w:style>
  <w:style w:type="paragraph" w:styleId="15">
    <w:name w:val="toc 5"/>
    <w:basedOn w:val="1"/>
    <w:next w:val="1"/>
    <w:unhideWhenUsed/>
    <w:qFormat/>
    <w:uiPriority w:val="39"/>
    <w:pPr>
      <w:ind w:left="839"/>
    </w:pPr>
    <w:rPr>
      <w:rFonts w:ascii="宋体"/>
    </w:rPr>
  </w:style>
  <w:style w:type="paragraph" w:styleId="16">
    <w:name w:val="toc 3"/>
    <w:basedOn w:val="1"/>
    <w:next w:val="1"/>
    <w:unhideWhenUsed/>
    <w:qFormat/>
    <w:uiPriority w:val="39"/>
    <w:pPr>
      <w:spacing w:line="300" w:lineRule="exact"/>
      <w:ind w:left="420"/>
    </w:pPr>
    <w:rPr>
      <w:rFonts w:ascii="宋体"/>
    </w:rPr>
  </w:style>
  <w:style w:type="paragraph" w:styleId="17">
    <w:name w:val="Balloon Text"/>
    <w:basedOn w:val="1"/>
    <w:link w:val="50"/>
    <w:semiHidden/>
    <w:unhideWhenUsed/>
    <w:qFormat/>
    <w:uiPriority w:val="99"/>
    <w:rPr>
      <w:sz w:val="18"/>
      <w:szCs w:val="18"/>
    </w:rPr>
  </w:style>
  <w:style w:type="paragraph" w:styleId="18">
    <w:name w:val="footer"/>
    <w:basedOn w:val="1"/>
    <w:link w:val="49"/>
    <w:qFormat/>
    <w:uiPriority w:val="99"/>
    <w:pPr>
      <w:tabs>
        <w:tab w:val="center" w:pos="4153"/>
        <w:tab w:val="right" w:pos="8306"/>
      </w:tabs>
      <w:adjustRightInd/>
      <w:snapToGrid w:val="0"/>
      <w:spacing w:line="240" w:lineRule="auto"/>
      <w:jc w:val="right"/>
    </w:pPr>
    <w:rPr>
      <w:rFonts w:ascii="宋体"/>
      <w:sz w:val="18"/>
      <w:szCs w:val="18"/>
    </w:rPr>
  </w:style>
  <w:style w:type="paragraph" w:styleId="19">
    <w:name w:val="header"/>
    <w:basedOn w:val="1"/>
    <w:link w:val="48"/>
    <w:qFormat/>
    <w:uiPriority w:val="99"/>
    <w:pPr>
      <w:tabs>
        <w:tab w:val="center" w:pos="4153"/>
        <w:tab w:val="right" w:pos="8306"/>
      </w:tabs>
      <w:adjustRightInd/>
      <w:snapToGrid w:val="0"/>
      <w:jc w:val="center"/>
    </w:pPr>
    <w:rPr>
      <w:sz w:val="18"/>
      <w:szCs w:val="18"/>
    </w:rPr>
  </w:style>
  <w:style w:type="paragraph" w:styleId="20">
    <w:name w:val="toc 1"/>
    <w:basedOn w:val="1"/>
    <w:next w:val="1"/>
    <w:unhideWhenUsed/>
    <w:qFormat/>
    <w:uiPriority w:val="39"/>
    <w:rPr>
      <w:rFonts w:ascii="宋体"/>
    </w:rPr>
  </w:style>
  <w:style w:type="paragraph" w:styleId="21">
    <w:name w:val="toc 4"/>
    <w:basedOn w:val="1"/>
    <w:next w:val="1"/>
    <w:unhideWhenUsed/>
    <w:qFormat/>
    <w:uiPriority w:val="39"/>
    <w:pPr>
      <w:tabs>
        <w:tab w:val="right" w:leader="dot" w:pos="9344"/>
      </w:tabs>
      <w:spacing w:line="300" w:lineRule="exact"/>
      <w:ind w:left="629"/>
    </w:pPr>
    <w:rPr>
      <w:rFonts w:ascii="宋体"/>
    </w:rPr>
  </w:style>
  <w:style w:type="paragraph" w:styleId="22">
    <w:name w:val="footnote text"/>
    <w:basedOn w:val="1"/>
    <w:next w:val="1"/>
    <w:link w:val="104"/>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3">
    <w:name w:val="toc 6"/>
    <w:basedOn w:val="1"/>
    <w:next w:val="1"/>
    <w:unhideWhenUsed/>
    <w:qFormat/>
    <w:uiPriority w:val="39"/>
    <w:pPr>
      <w:spacing w:line="300" w:lineRule="exact"/>
      <w:ind w:left="1049"/>
    </w:pPr>
    <w:rPr>
      <w:rFonts w:ascii="宋体"/>
    </w:rPr>
  </w:style>
  <w:style w:type="paragraph" w:styleId="24">
    <w:name w:val="table of figures"/>
    <w:basedOn w:val="1"/>
    <w:next w:val="1"/>
    <w:semiHidden/>
    <w:qFormat/>
    <w:uiPriority w:val="0"/>
    <w:pPr>
      <w:adjustRightInd/>
      <w:spacing w:line="240" w:lineRule="auto"/>
      <w:jc w:val="left"/>
    </w:pPr>
    <w:rPr>
      <w:szCs w:val="24"/>
    </w:rPr>
  </w:style>
  <w:style w:type="paragraph" w:styleId="25">
    <w:name w:val="toc 2"/>
    <w:basedOn w:val="1"/>
    <w:next w:val="1"/>
    <w:unhideWhenUsed/>
    <w:qFormat/>
    <w:uiPriority w:val="39"/>
    <w:pPr>
      <w:tabs>
        <w:tab w:val="right" w:leader="dot" w:pos="9344"/>
      </w:tabs>
      <w:spacing w:line="300" w:lineRule="exact"/>
      <w:ind w:left="210"/>
    </w:pPr>
    <w:rPr>
      <w:rFonts w:ascii="宋体"/>
    </w:rPr>
  </w:style>
  <w:style w:type="paragraph" w:styleId="26">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szCs w:val="24"/>
    </w:rPr>
  </w:style>
  <w:style w:type="paragraph" w:styleId="27">
    <w:name w:val="Normal (Web)"/>
    <w:basedOn w:val="1"/>
    <w:semiHidden/>
    <w:unhideWhenUsed/>
    <w:qFormat/>
    <w:uiPriority w:val="99"/>
    <w:pPr>
      <w:widowControl/>
      <w:adjustRightInd/>
      <w:spacing w:before="100" w:beforeAutospacing="1" w:after="100" w:afterAutospacing="1" w:line="240" w:lineRule="auto"/>
      <w:jc w:val="left"/>
    </w:pPr>
    <w:rPr>
      <w:rFonts w:ascii="宋体" w:hAnsi="宋体" w:cs="宋体"/>
      <w:kern w:val="0"/>
      <w:sz w:val="24"/>
      <w:szCs w:val="24"/>
    </w:rPr>
  </w:style>
  <w:style w:type="paragraph" w:styleId="28">
    <w:name w:val="Title"/>
    <w:basedOn w:val="1"/>
    <w:link w:val="53"/>
    <w:qFormat/>
    <w:uiPriority w:val="0"/>
    <w:pPr>
      <w:spacing w:before="240" w:after="60"/>
      <w:jc w:val="center"/>
      <w:outlineLvl w:val="0"/>
    </w:pPr>
    <w:rPr>
      <w:rFonts w:ascii="Arial" w:hAnsi="Arial" w:cs="Arial"/>
      <w:b/>
      <w:bCs/>
      <w:sz w:val="32"/>
      <w:szCs w:val="32"/>
    </w:rPr>
  </w:style>
  <w:style w:type="paragraph" w:styleId="29">
    <w:name w:val="annotation subject"/>
    <w:basedOn w:val="13"/>
    <w:next w:val="13"/>
    <w:link w:val="246"/>
    <w:semiHidden/>
    <w:unhideWhenUsed/>
    <w:qFormat/>
    <w:uiPriority w:val="99"/>
    <w:rPr>
      <w:b/>
      <w:bCs/>
    </w:rPr>
  </w:style>
  <w:style w:type="table" w:styleId="31">
    <w:name w:val="Table Grid"/>
    <w:basedOn w:val="30"/>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3">
    <w:name w:val="Strong"/>
    <w:qFormat/>
    <w:uiPriority w:val="22"/>
    <w:rPr>
      <w:b/>
      <w:bCs/>
    </w:rPr>
  </w:style>
  <w:style w:type="character" w:styleId="34">
    <w:name w:val="page number"/>
    <w:qFormat/>
    <w:uiPriority w:val="0"/>
    <w:rPr>
      <w:rFonts w:ascii="宋体" w:hAnsi="Times New Roman" w:eastAsia="宋体"/>
      <w:sz w:val="18"/>
    </w:rPr>
  </w:style>
  <w:style w:type="character" w:styleId="35">
    <w:name w:val="Emphasis"/>
    <w:qFormat/>
    <w:uiPriority w:val="20"/>
    <w:rPr>
      <w:i/>
      <w:iCs/>
    </w:rPr>
  </w:style>
  <w:style w:type="character" w:styleId="36">
    <w:name w:val="Hyperlink"/>
    <w:qFormat/>
    <w:uiPriority w:val="99"/>
    <w:rPr>
      <w:rFonts w:ascii="宋体" w:hAnsi="Times New Roman" w:eastAsia="宋体"/>
      <w:color w:val="auto"/>
      <w:spacing w:val="0"/>
      <w:w w:val="100"/>
      <w:position w:val="0"/>
      <w:sz w:val="21"/>
      <w:u w:val="none"/>
      <w:vertAlign w:val="baseline"/>
    </w:rPr>
  </w:style>
  <w:style w:type="character" w:styleId="37">
    <w:name w:val="annotation reference"/>
    <w:basedOn w:val="32"/>
    <w:semiHidden/>
    <w:unhideWhenUsed/>
    <w:qFormat/>
    <w:uiPriority w:val="99"/>
    <w:rPr>
      <w:sz w:val="21"/>
      <w:szCs w:val="21"/>
    </w:rPr>
  </w:style>
  <w:style w:type="character" w:styleId="38">
    <w:name w:val="footnote reference"/>
    <w:semiHidden/>
    <w:qFormat/>
    <w:uiPriority w:val="0"/>
    <w:rPr>
      <w:rFonts w:ascii="宋体" w:hAnsi="宋体" w:eastAsia="宋体" w:cs="Times New Roman"/>
      <w:spacing w:val="0"/>
      <w:sz w:val="18"/>
      <w:vertAlign w:val="superscript"/>
    </w:rPr>
  </w:style>
  <w:style w:type="character" w:customStyle="1" w:styleId="39">
    <w:name w:val="标题 1 字符"/>
    <w:link w:val="2"/>
    <w:qFormat/>
    <w:uiPriority w:val="0"/>
    <w:rPr>
      <w:b/>
      <w:bCs/>
      <w:kern w:val="44"/>
      <w:sz w:val="44"/>
      <w:szCs w:val="44"/>
    </w:rPr>
  </w:style>
  <w:style w:type="character" w:customStyle="1" w:styleId="40">
    <w:name w:val="标题 2 字符"/>
    <w:link w:val="3"/>
    <w:qFormat/>
    <w:uiPriority w:val="0"/>
    <w:rPr>
      <w:rFonts w:ascii="Arial" w:hAnsi="Arial" w:eastAsia="黑体"/>
      <w:b/>
      <w:bCs/>
      <w:kern w:val="2"/>
      <w:sz w:val="32"/>
      <w:szCs w:val="32"/>
    </w:rPr>
  </w:style>
  <w:style w:type="character" w:customStyle="1" w:styleId="41">
    <w:name w:val="标题 3 字符"/>
    <w:link w:val="4"/>
    <w:qFormat/>
    <w:uiPriority w:val="0"/>
    <w:rPr>
      <w:b/>
      <w:bCs/>
      <w:kern w:val="2"/>
      <w:sz w:val="32"/>
      <w:szCs w:val="32"/>
    </w:rPr>
  </w:style>
  <w:style w:type="character" w:customStyle="1" w:styleId="42">
    <w:name w:val="标题 4 字符"/>
    <w:link w:val="5"/>
    <w:qFormat/>
    <w:uiPriority w:val="0"/>
    <w:rPr>
      <w:rFonts w:ascii="Arial" w:hAnsi="Arial" w:eastAsia="黑体"/>
      <w:b/>
      <w:bCs/>
      <w:kern w:val="2"/>
      <w:sz w:val="28"/>
      <w:szCs w:val="28"/>
    </w:rPr>
  </w:style>
  <w:style w:type="character" w:customStyle="1" w:styleId="43">
    <w:name w:val="标题 5 字符"/>
    <w:link w:val="6"/>
    <w:qFormat/>
    <w:uiPriority w:val="0"/>
    <w:rPr>
      <w:b/>
      <w:bCs/>
      <w:kern w:val="2"/>
      <w:sz w:val="28"/>
      <w:szCs w:val="28"/>
    </w:rPr>
  </w:style>
  <w:style w:type="character" w:customStyle="1" w:styleId="44">
    <w:name w:val="标题 6 字符"/>
    <w:link w:val="7"/>
    <w:qFormat/>
    <w:uiPriority w:val="0"/>
    <w:rPr>
      <w:rFonts w:ascii="Arial" w:hAnsi="Arial" w:eastAsia="黑体"/>
      <w:b/>
      <w:bCs/>
      <w:kern w:val="2"/>
      <w:sz w:val="24"/>
      <w:szCs w:val="24"/>
    </w:rPr>
  </w:style>
  <w:style w:type="character" w:customStyle="1" w:styleId="45">
    <w:name w:val="标题 7 字符"/>
    <w:link w:val="8"/>
    <w:qFormat/>
    <w:uiPriority w:val="0"/>
    <w:rPr>
      <w:b/>
      <w:bCs/>
      <w:kern w:val="2"/>
      <w:sz w:val="24"/>
      <w:szCs w:val="24"/>
    </w:rPr>
  </w:style>
  <w:style w:type="character" w:customStyle="1" w:styleId="46">
    <w:name w:val="标题 8 字符"/>
    <w:link w:val="9"/>
    <w:qFormat/>
    <w:uiPriority w:val="0"/>
    <w:rPr>
      <w:rFonts w:ascii="Arial" w:hAnsi="Arial" w:eastAsia="黑体"/>
      <w:kern w:val="2"/>
      <w:sz w:val="24"/>
      <w:szCs w:val="24"/>
    </w:rPr>
  </w:style>
  <w:style w:type="character" w:customStyle="1" w:styleId="47">
    <w:name w:val="标题 9 字符"/>
    <w:link w:val="10"/>
    <w:qFormat/>
    <w:uiPriority w:val="0"/>
    <w:rPr>
      <w:rFonts w:ascii="Arial" w:hAnsi="Arial" w:eastAsia="黑体"/>
      <w:kern w:val="2"/>
      <w:sz w:val="21"/>
      <w:szCs w:val="21"/>
    </w:rPr>
  </w:style>
  <w:style w:type="character" w:customStyle="1" w:styleId="48">
    <w:name w:val="页眉 字符"/>
    <w:link w:val="19"/>
    <w:qFormat/>
    <w:uiPriority w:val="99"/>
    <w:rPr>
      <w:kern w:val="2"/>
      <w:sz w:val="18"/>
      <w:szCs w:val="18"/>
    </w:rPr>
  </w:style>
  <w:style w:type="character" w:customStyle="1" w:styleId="49">
    <w:name w:val="页脚 字符"/>
    <w:link w:val="18"/>
    <w:qFormat/>
    <w:uiPriority w:val="99"/>
    <w:rPr>
      <w:rFonts w:ascii="宋体"/>
      <w:kern w:val="2"/>
      <w:sz w:val="18"/>
      <w:szCs w:val="18"/>
    </w:rPr>
  </w:style>
  <w:style w:type="character" w:customStyle="1" w:styleId="50">
    <w:name w:val="批注框文本 字符"/>
    <w:link w:val="17"/>
    <w:semiHidden/>
    <w:qFormat/>
    <w:uiPriority w:val="99"/>
    <w:rPr>
      <w:kern w:val="2"/>
      <w:sz w:val="18"/>
      <w:szCs w:val="18"/>
    </w:rPr>
  </w:style>
  <w:style w:type="paragraph" w:styleId="51">
    <w:name w:val="Quote"/>
    <w:basedOn w:val="1"/>
    <w:next w:val="1"/>
    <w:link w:val="52"/>
    <w:qFormat/>
    <w:uiPriority w:val="29"/>
    <w:rPr>
      <w:i/>
      <w:iCs/>
      <w:color w:val="000000"/>
    </w:rPr>
  </w:style>
  <w:style w:type="character" w:customStyle="1" w:styleId="52">
    <w:name w:val="引用 字符"/>
    <w:link w:val="51"/>
    <w:qFormat/>
    <w:uiPriority w:val="29"/>
    <w:rPr>
      <w:i/>
      <w:iCs/>
      <w:color w:val="000000"/>
      <w:kern w:val="2"/>
      <w:sz w:val="21"/>
      <w:szCs w:val="21"/>
    </w:rPr>
  </w:style>
  <w:style w:type="character" w:customStyle="1" w:styleId="53">
    <w:name w:val="标题 字符"/>
    <w:link w:val="28"/>
    <w:qFormat/>
    <w:uiPriority w:val="0"/>
    <w:rPr>
      <w:rFonts w:ascii="Arial" w:hAnsi="Arial" w:cs="Arial"/>
      <w:b/>
      <w:bCs/>
      <w:kern w:val="2"/>
      <w:sz w:val="32"/>
      <w:szCs w:val="32"/>
    </w:rPr>
  </w:style>
  <w:style w:type="paragraph" w:customStyle="1" w:styleId="54">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5">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6">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7">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8">
    <w:name w:val="标准书眉一"/>
    <w:qFormat/>
    <w:uiPriority w:val="0"/>
    <w:pPr>
      <w:jc w:val="both"/>
    </w:pPr>
    <w:rPr>
      <w:rFonts w:ascii="Times New Roman" w:hAnsi="Times New Roman" w:eastAsia="宋体" w:cs="Times New Roman"/>
      <w:lang w:val="en-US" w:eastAsia="zh-CN" w:bidi="ar-SA"/>
    </w:rPr>
  </w:style>
  <w:style w:type="paragraph" w:customStyle="1" w:styleId="59">
    <w:name w:val="标准文件_ICS"/>
    <w:basedOn w:val="1"/>
    <w:qFormat/>
    <w:uiPriority w:val="0"/>
    <w:pPr>
      <w:spacing w:line="0" w:lineRule="atLeast"/>
    </w:pPr>
    <w:rPr>
      <w:rFonts w:ascii="黑体" w:hAnsi="宋体" w:eastAsia="黑体"/>
    </w:rPr>
  </w:style>
  <w:style w:type="paragraph" w:customStyle="1" w:styleId="60">
    <w:name w:val="标准文件_标准正文"/>
    <w:basedOn w:val="1"/>
    <w:next w:val="61"/>
    <w:qFormat/>
    <w:uiPriority w:val="0"/>
    <w:pPr>
      <w:snapToGrid w:val="0"/>
      <w:ind w:firstLine="200" w:firstLineChars="200"/>
    </w:pPr>
    <w:rPr>
      <w:kern w:val="0"/>
    </w:rPr>
  </w:style>
  <w:style w:type="paragraph" w:customStyle="1" w:styleId="61">
    <w:name w:val="标准文件_段"/>
    <w:link w:val="189"/>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2">
    <w:name w:val="标准文件_版本"/>
    <w:basedOn w:val="60"/>
    <w:qFormat/>
    <w:uiPriority w:val="0"/>
    <w:pPr>
      <w:adjustRightInd/>
      <w:snapToGrid/>
      <w:ind w:firstLine="0" w:firstLineChars="0"/>
    </w:pPr>
    <w:rPr>
      <w:rFonts w:ascii="宋体" w:hAnsi="宋体"/>
      <w:kern w:val="2"/>
    </w:rPr>
  </w:style>
  <w:style w:type="paragraph" w:customStyle="1" w:styleId="63">
    <w:name w:val="标准文件_标准部门"/>
    <w:basedOn w:val="1"/>
    <w:qFormat/>
    <w:uiPriority w:val="0"/>
    <w:pPr>
      <w:jc w:val="center"/>
    </w:pPr>
    <w:rPr>
      <w:rFonts w:ascii="黑体" w:eastAsia="黑体"/>
      <w:kern w:val="0"/>
      <w:sz w:val="44"/>
    </w:rPr>
  </w:style>
  <w:style w:type="paragraph" w:customStyle="1" w:styleId="64">
    <w:name w:val="标准文件_标准代替"/>
    <w:basedOn w:val="1"/>
    <w:next w:val="1"/>
    <w:qFormat/>
    <w:uiPriority w:val="0"/>
    <w:pPr>
      <w:spacing w:line="310" w:lineRule="exact"/>
      <w:jc w:val="right"/>
    </w:pPr>
    <w:rPr>
      <w:rFonts w:ascii="宋体" w:hAnsi="宋体"/>
      <w:kern w:val="0"/>
    </w:rPr>
  </w:style>
  <w:style w:type="paragraph" w:customStyle="1" w:styleId="65">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6">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7">
    <w:name w:val="标准文件_页眉偶数页"/>
    <w:basedOn w:val="66"/>
    <w:next w:val="1"/>
    <w:qFormat/>
    <w:uiPriority w:val="0"/>
    <w:pPr>
      <w:jc w:val="left"/>
    </w:pPr>
  </w:style>
  <w:style w:type="paragraph" w:customStyle="1" w:styleId="68">
    <w:name w:val="标准文件_参考文献标题"/>
    <w:basedOn w:val="1"/>
    <w:next w:val="1"/>
    <w:qFormat/>
    <w:uiPriority w:val="0"/>
    <w:pPr>
      <w:widowControl/>
      <w:shd w:val="clear" w:color="FFFFFF" w:fill="FFFFFF"/>
      <w:adjustRightInd/>
      <w:spacing w:before="580" w:afterLines="50" w:line="240" w:lineRule="auto"/>
      <w:jc w:val="center"/>
      <w:outlineLvl w:val="0"/>
    </w:pPr>
    <w:rPr>
      <w:rFonts w:ascii="黑体" w:eastAsia="黑体"/>
      <w:kern w:val="0"/>
    </w:rPr>
  </w:style>
  <w:style w:type="paragraph" w:customStyle="1" w:styleId="69">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70">
    <w:name w:val="标准文件_二级条标题"/>
    <w:next w:val="61"/>
    <w:qFormat/>
    <w:uiPriority w:val="0"/>
    <w:pPr>
      <w:widowControl w:val="0"/>
      <w:numPr>
        <w:ilvl w:val="3"/>
        <w:numId w:val="2"/>
      </w:numPr>
      <w:spacing w:beforeLines="50" w:afterLines="50"/>
      <w:jc w:val="both"/>
      <w:outlineLvl w:val="2"/>
    </w:pPr>
    <w:rPr>
      <w:rFonts w:ascii="黑体" w:hAnsi="Times New Roman" w:eastAsia="黑体" w:cs="Times New Roman"/>
      <w:sz w:val="21"/>
      <w:lang w:val="en-US" w:eastAsia="zh-CN" w:bidi="ar-SA"/>
    </w:rPr>
  </w:style>
  <w:style w:type="character" w:customStyle="1" w:styleId="71">
    <w:name w:val="标准文件_发布"/>
    <w:qFormat/>
    <w:uiPriority w:val="0"/>
    <w:rPr>
      <w:rFonts w:ascii="黑体" w:eastAsia="黑体"/>
      <w:spacing w:val="0"/>
      <w:w w:val="100"/>
      <w:position w:val="3"/>
      <w:sz w:val="28"/>
    </w:rPr>
  </w:style>
  <w:style w:type="paragraph" w:customStyle="1" w:styleId="72">
    <w:name w:val="标准文件_方框数字列项"/>
    <w:basedOn w:val="61"/>
    <w:qFormat/>
    <w:uiPriority w:val="0"/>
    <w:pPr>
      <w:numPr>
        <w:ilvl w:val="0"/>
        <w:numId w:val="3"/>
      </w:numPr>
      <w:ind w:firstLine="0" w:firstLineChars="0"/>
    </w:pPr>
  </w:style>
  <w:style w:type="paragraph" w:customStyle="1" w:styleId="73">
    <w:name w:val="标准文件_封面标准编号"/>
    <w:basedOn w:val="1"/>
    <w:next w:val="64"/>
    <w:qFormat/>
    <w:uiPriority w:val="0"/>
    <w:pPr>
      <w:spacing w:line="310" w:lineRule="exact"/>
      <w:jc w:val="right"/>
    </w:pPr>
    <w:rPr>
      <w:rFonts w:ascii="黑体" w:eastAsia="黑体"/>
      <w:kern w:val="0"/>
      <w:sz w:val="28"/>
    </w:rPr>
  </w:style>
  <w:style w:type="paragraph" w:customStyle="1" w:styleId="74">
    <w:name w:val="标准文件_封面标准分类号"/>
    <w:basedOn w:val="1"/>
    <w:qFormat/>
    <w:uiPriority w:val="0"/>
    <w:rPr>
      <w:rFonts w:ascii="黑体" w:eastAsia="黑体"/>
      <w:b/>
      <w:kern w:val="0"/>
      <w:sz w:val="28"/>
    </w:rPr>
  </w:style>
  <w:style w:type="paragraph" w:customStyle="1" w:styleId="75">
    <w:name w:val="标准文件_封面标准名称"/>
    <w:basedOn w:val="1"/>
    <w:qFormat/>
    <w:uiPriority w:val="0"/>
    <w:pPr>
      <w:spacing w:line="240" w:lineRule="auto"/>
      <w:jc w:val="center"/>
    </w:pPr>
    <w:rPr>
      <w:rFonts w:ascii="黑体" w:eastAsia="黑体"/>
      <w:kern w:val="0"/>
      <w:sz w:val="52"/>
    </w:rPr>
  </w:style>
  <w:style w:type="paragraph" w:customStyle="1" w:styleId="76">
    <w:name w:val="标准文件_封面标准英文名称"/>
    <w:basedOn w:val="1"/>
    <w:qFormat/>
    <w:uiPriority w:val="0"/>
    <w:pPr>
      <w:spacing w:line="240" w:lineRule="auto"/>
      <w:jc w:val="center"/>
    </w:pPr>
    <w:rPr>
      <w:rFonts w:ascii="黑体" w:eastAsia="黑体"/>
      <w:b/>
      <w:sz w:val="28"/>
    </w:rPr>
  </w:style>
  <w:style w:type="paragraph" w:customStyle="1" w:styleId="77">
    <w:name w:val="标准文件_封面发布日期"/>
    <w:basedOn w:val="1"/>
    <w:qFormat/>
    <w:uiPriority w:val="0"/>
    <w:pPr>
      <w:spacing w:line="310" w:lineRule="exact"/>
    </w:pPr>
    <w:rPr>
      <w:rFonts w:ascii="黑体" w:eastAsia="黑体"/>
      <w:kern w:val="0"/>
      <w:sz w:val="28"/>
    </w:rPr>
  </w:style>
  <w:style w:type="paragraph" w:customStyle="1" w:styleId="78">
    <w:name w:val="标准文件_封面密级"/>
    <w:basedOn w:val="1"/>
    <w:qFormat/>
    <w:uiPriority w:val="0"/>
    <w:rPr>
      <w:rFonts w:eastAsia="黑体"/>
      <w:sz w:val="32"/>
    </w:rPr>
  </w:style>
  <w:style w:type="paragraph" w:customStyle="1" w:styleId="79">
    <w:name w:val="标准文件_封面实施日期"/>
    <w:basedOn w:val="1"/>
    <w:qFormat/>
    <w:uiPriority w:val="0"/>
    <w:pPr>
      <w:spacing w:line="310" w:lineRule="exact"/>
      <w:jc w:val="right"/>
    </w:pPr>
    <w:rPr>
      <w:rFonts w:ascii="黑体" w:eastAsia="黑体"/>
      <w:sz w:val="28"/>
    </w:rPr>
  </w:style>
  <w:style w:type="paragraph" w:customStyle="1" w:styleId="80">
    <w:name w:val="标准文件_封面抬头"/>
    <w:basedOn w:val="61"/>
    <w:qFormat/>
    <w:uiPriority w:val="0"/>
    <w:pPr>
      <w:adjustRightInd w:val="0"/>
      <w:spacing w:line="800" w:lineRule="exact"/>
      <w:ind w:firstLine="0" w:firstLineChars="0"/>
      <w:jc w:val="distribute"/>
    </w:pPr>
    <w:rPr>
      <w:rFonts w:ascii="黑体" w:eastAsia="黑体"/>
      <w:b/>
      <w:sz w:val="64"/>
    </w:rPr>
  </w:style>
  <w:style w:type="paragraph" w:customStyle="1" w:styleId="81">
    <w:name w:val="标准文件_附录标识"/>
    <w:next w:val="61"/>
    <w:qFormat/>
    <w:uiPriority w:val="0"/>
    <w:pPr>
      <w:numPr>
        <w:ilvl w:val="0"/>
        <w:numId w:val="4"/>
      </w:numPr>
      <w:shd w:val="clear" w:color="FFFFFF" w:fill="FFFFFF"/>
      <w:tabs>
        <w:tab w:val="left" w:pos="6406"/>
      </w:tabs>
      <w:spacing w:before="560" w:afterLines="50"/>
      <w:jc w:val="center"/>
      <w:outlineLvl w:val="0"/>
    </w:pPr>
    <w:rPr>
      <w:rFonts w:ascii="黑体" w:hAnsi="Times New Roman" w:eastAsia="黑体" w:cs="Times New Roman"/>
      <w:sz w:val="21"/>
      <w:lang w:val="en-US" w:eastAsia="zh-CN" w:bidi="ar-SA"/>
    </w:rPr>
  </w:style>
  <w:style w:type="paragraph" w:customStyle="1" w:styleId="82">
    <w:name w:val="标准文件_附录表标题"/>
    <w:next w:val="61"/>
    <w:qFormat/>
    <w:uiPriority w:val="0"/>
    <w:pPr>
      <w:numPr>
        <w:ilvl w:val="1"/>
        <w:numId w:val="5"/>
      </w:numPr>
      <w:adjustRightInd w:val="0"/>
      <w:snapToGrid w:val="0"/>
      <w:spacing w:beforeLines="50" w:afterLines="50"/>
      <w:jc w:val="center"/>
      <w:textAlignment w:val="baseline"/>
    </w:pPr>
    <w:rPr>
      <w:rFonts w:ascii="黑体" w:hAnsi="Times New Roman" w:eastAsia="黑体" w:cs="Times New Roman"/>
      <w:kern w:val="21"/>
      <w:sz w:val="21"/>
      <w:lang w:val="en-US" w:eastAsia="zh-CN" w:bidi="ar-SA"/>
    </w:rPr>
  </w:style>
  <w:style w:type="paragraph" w:customStyle="1" w:styleId="83">
    <w:name w:val="标准文件_附录一级条标题"/>
    <w:next w:val="61"/>
    <w:qFormat/>
    <w:uiPriority w:val="0"/>
    <w:pPr>
      <w:widowControl w:val="0"/>
      <w:numPr>
        <w:ilvl w:val="1"/>
        <w:numId w:val="4"/>
      </w:numPr>
      <w:spacing w:beforeLines="50" w:afterLines="50"/>
      <w:jc w:val="both"/>
      <w:outlineLvl w:val="2"/>
    </w:pPr>
    <w:rPr>
      <w:rFonts w:ascii="黑体" w:hAnsi="Times New Roman" w:eastAsia="黑体" w:cs="Times New Roman"/>
      <w:kern w:val="21"/>
      <w:sz w:val="21"/>
      <w:lang w:val="en-US" w:eastAsia="zh-CN" w:bidi="ar-SA"/>
    </w:rPr>
  </w:style>
  <w:style w:type="paragraph" w:customStyle="1" w:styleId="84">
    <w:name w:val="标准文件_附录二级条标题"/>
    <w:basedOn w:val="83"/>
    <w:next w:val="61"/>
    <w:qFormat/>
    <w:uiPriority w:val="0"/>
    <w:pPr>
      <w:widowControl/>
      <w:numPr>
        <w:ilvl w:val="2"/>
      </w:numPr>
      <w:wordWrap w:val="0"/>
      <w:overflowPunct w:val="0"/>
      <w:autoSpaceDE w:val="0"/>
      <w:autoSpaceDN w:val="0"/>
      <w:textAlignment w:val="baseline"/>
      <w:outlineLvl w:val="3"/>
    </w:pPr>
  </w:style>
  <w:style w:type="paragraph" w:customStyle="1" w:styleId="85">
    <w:name w:val="标准文件_附录公式"/>
    <w:basedOn w:val="60"/>
    <w:next w:val="60"/>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6">
    <w:name w:val="标准文件_附录三级条标题"/>
    <w:next w:val="61"/>
    <w:qFormat/>
    <w:uiPriority w:val="0"/>
    <w:pPr>
      <w:widowControl w:val="0"/>
      <w:numPr>
        <w:ilvl w:val="3"/>
        <w:numId w:val="4"/>
      </w:numPr>
      <w:spacing w:beforeLines="50" w:afterLines="50"/>
      <w:jc w:val="both"/>
      <w:outlineLvl w:val="4"/>
    </w:pPr>
    <w:rPr>
      <w:rFonts w:ascii="黑体" w:hAnsi="Times New Roman" w:eastAsia="黑体" w:cs="Times New Roman"/>
      <w:kern w:val="21"/>
      <w:sz w:val="21"/>
      <w:lang w:val="en-US" w:eastAsia="zh-CN" w:bidi="ar-SA"/>
    </w:rPr>
  </w:style>
  <w:style w:type="paragraph" w:customStyle="1" w:styleId="87">
    <w:name w:val="标准文件_附录四级条标题"/>
    <w:next w:val="61"/>
    <w:qFormat/>
    <w:uiPriority w:val="0"/>
    <w:pPr>
      <w:widowControl w:val="0"/>
      <w:numPr>
        <w:ilvl w:val="4"/>
        <w:numId w:val="4"/>
      </w:numPr>
      <w:spacing w:beforeLines="50" w:afterLines="50"/>
      <w:jc w:val="both"/>
      <w:outlineLvl w:val="5"/>
    </w:pPr>
    <w:rPr>
      <w:rFonts w:ascii="黑体" w:hAnsi="Times New Roman" w:eastAsia="黑体" w:cs="Times New Roman"/>
      <w:kern w:val="21"/>
      <w:sz w:val="21"/>
      <w:lang w:val="en-US" w:eastAsia="zh-CN" w:bidi="ar-SA"/>
    </w:rPr>
  </w:style>
  <w:style w:type="paragraph" w:customStyle="1" w:styleId="88">
    <w:name w:val="标准文件_附录图标题"/>
    <w:next w:val="61"/>
    <w:qFormat/>
    <w:uiPriority w:val="0"/>
    <w:pPr>
      <w:numPr>
        <w:ilvl w:val="1"/>
        <w:numId w:val="6"/>
      </w:numPr>
      <w:adjustRightInd w:val="0"/>
      <w:snapToGrid w:val="0"/>
      <w:spacing w:beforeLines="50" w:afterLines="50"/>
      <w:jc w:val="center"/>
    </w:pPr>
    <w:rPr>
      <w:rFonts w:ascii="黑体" w:hAnsi="Times New Roman" w:eastAsia="黑体" w:cs="Times New Roman"/>
      <w:sz w:val="21"/>
      <w:lang w:val="en-US" w:eastAsia="zh-CN" w:bidi="ar-SA"/>
    </w:rPr>
  </w:style>
  <w:style w:type="paragraph" w:customStyle="1" w:styleId="89">
    <w:name w:val="标准文件_附录五级条标题"/>
    <w:next w:val="61"/>
    <w:qFormat/>
    <w:uiPriority w:val="0"/>
    <w:pPr>
      <w:widowControl w:val="0"/>
      <w:numPr>
        <w:ilvl w:val="5"/>
        <w:numId w:val="4"/>
      </w:numPr>
      <w:spacing w:beforeLines="50" w:afterLines="50"/>
      <w:jc w:val="both"/>
      <w:outlineLvl w:val="6"/>
    </w:pPr>
    <w:rPr>
      <w:rFonts w:ascii="黑体" w:hAnsi="Times New Roman" w:eastAsia="黑体" w:cs="Times New Roman"/>
      <w:kern w:val="21"/>
      <w:sz w:val="21"/>
      <w:lang w:val="en-US" w:eastAsia="zh-CN" w:bidi="ar-SA"/>
    </w:rPr>
  </w:style>
  <w:style w:type="paragraph" w:customStyle="1" w:styleId="90">
    <w:name w:val="标准文件_附录英文标识"/>
    <w:next w:val="14"/>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91">
    <w:name w:val="正文文本 字符"/>
    <w:link w:val="14"/>
    <w:qFormat/>
    <w:uiPriority w:val="0"/>
    <w:rPr>
      <w:kern w:val="2"/>
      <w:sz w:val="21"/>
      <w:szCs w:val="21"/>
    </w:rPr>
  </w:style>
  <w:style w:type="paragraph" w:customStyle="1" w:styleId="92">
    <w:name w:val="标准文件_附录章标题"/>
    <w:next w:val="61"/>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93">
    <w:name w:val="标准文件_公式后的破折号"/>
    <w:basedOn w:val="61"/>
    <w:next w:val="61"/>
    <w:qFormat/>
    <w:uiPriority w:val="0"/>
    <w:pPr>
      <w:ind w:left="488" w:leftChars="200" w:hanging="289" w:hangingChars="290"/>
    </w:pPr>
  </w:style>
  <w:style w:type="paragraph" w:customStyle="1" w:styleId="94">
    <w:name w:val="标准文件_前言、引言标题"/>
    <w:next w:val="1"/>
    <w:qFormat/>
    <w:uiPriority w:val="0"/>
    <w:pPr>
      <w:numPr>
        <w:ilvl w:val="0"/>
        <w:numId w:val="8"/>
      </w:numPr>
      <w:shd w:val="clear" w:color="FFFFFF" w:fill="FFFFFF"/>
      <w:spacing w:before="480" w:afterLines="150"/>
      <w:jc w:val="center"/>
      <w:outlineLvl w:val="0"/>
    </w:pPr>
    <w:rPr>
      <w:rFonts w:ascii="黑体" w:hAnsi="Times New Roman" w:eastAsia="黑体" w:cs="Times New Roman"/>
      <w:sz w:val="32"/>
      <w:lang w:val="en-US" w:eastAsia="zh-CN" w:bidi="ar-SA"/>
    </w:rPr>
  </w:style>
  <w:style w:type="paragraph" w:customStyle="1" w:styleId="95">
    <w:name w:val="标准文件_目次、标准名称标题"/>
    <w:basedOn w:val="94"/>
    <w:next w:val="61"/>
    <w:qFormat/>
    <w:uiPriority w:val="0"/>
    <w:pPr>
      <w:spacing w:line="460" w:lineRule="exact"/>
      <w:ind w:left="0" w:firstLine="0"/>
    </w:pPr>
  </w:style>
  <w:style w:type="paragraph" w:customStyle="1" w:styleId="96">
    <w:name w:val="标准文件_目录标题"/>
    <w:basedOn w:val="1"/>
    <w:qFormat/>
    <w:uiPriority w:val="0"/>
    <w:pPr>
      <w:spacing w:before="480" w:afterLines="150" w:line="240" w:lineRule="auto"/>
      <w:jc w:val="center"/>
    </w:pPr>
    <w:rPr>
      <w:rFonts w:ascii="黑体" w:eastAsia="黑体"/>
      <w:sz w:val="32"/>
    </w:rPr>
  </w:style>
  <w:style w:type="paragraph" w:customStyle="1" w:styleId="97">
    <w:name w:val="标准文件_破折号列项"/>
    <w:qFormat/>
    <w:uiPriority w:val="0"/>
    <w:pPr>
      <w:numPr>
        <w:ilvl w:val="0"/>
        <w:numId w:val="9"/>
      </w:numPr>
      <w:adjustRightInd w:val="0"/>
      <w:snapToGrid w:val="0"/>
      <w:ind w:firstLine="200" w:firstLineChars="200"/>
    </w:pPr>
    <w:rPr>
      <w:rFonts w:ascii="Times New Roman" w:hAnsi="Times New Roman" w:eastAsia="宋体" w:cs="Times New Roman"/>
      <w:sz w:val="21"/>
      <w:lang w:val="en-US" w:eastAsia="zh-CN" w:bidi="ar-SA"/>
    </w:rPr>
  </w:style>
  <w:style w:type="paragraph" w:customStyle="1" w:styleId="98">
    <w:name w:val="标准文件_破折号列项（二级）"/>
    <w:basedOn w:val="97"/>
    <w:qFormat/>
    <w:uiPriority w:val="0"/>
    <w:pPr>
      <w:numPr>
        <w:numId w:val="10"/>
      </w:numPr>
    </w:pPr>
  </w:style>
  <w:style w:type="paragraph" w:customStyle="1" w:styleId="99">
    <w:name w:val="标准文件_三级条标题"/>
    <w:basedOn w:val="70"/>
    <w:next w:val="61"/>
    <w:qFormat/>
    <w:uiPriority w:val="0"/>
    <w:pPr>
      <w:widowControl/>
      <w:numPr>
        <w:ilvl w:val="4"/>
      </w:numPr>
      <w:outlineLvl w:val="3"/>
    </w:pPr>
  </w:style>
  <w:style w:type="character" w:customStyle="1" w:styleId="100">
    <w:name w:val="不明显参考1"/>
    <w:qFormat/>
    <w:uiPriority w:val="31"/>
    <w:rPr>
      <w:smallCaps/>
      <w:color w:val="C0504D"/>
      <w:u w:val="single"/>
    </w:rPr>
  </w:style>
  <w:style w:type="paragraph" w:customStyle="1" w:styleId="101">
    <w:name w:val="标准文件_示例后续"/>
    <w:basedOn w:val="1"/>
    <w:qFormat/>
    <w:uiPriority w:val="0"/>
    <w:pPr>
      <w:adjustRightInd/>
      <w:spacing w:line="240" w:lineRule="auto"/>
      <w:ind w:firstLine="200" w:firstLineChars="200"/>
    </w:pPr>
    <w:rPr>
      <w:sz w:val="18"/>
      <w:szCs w:val="24"/>
    </w:rPr>
  </w:style>
  <w:style w:type="paragraph" w:customStyle="1" w:styleId="102">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103">
    <w:name w:val="标准文件_四级条标题"/>
    <w:next w:val="61"/>
    <w:qFormat/>
    <w:uiPriority w:val="0"/>
    <w:pPr>
      <w:widowControl w:val="0"/>
      <w:numPr>
        <w:ilvl w:val="5"/>
        <w:numId w:val="2"/>
      </w:numPr>
      <w:spacing w:beforeLines="50" w:afterLines="50"/>
      <w:jc w:val="both"/>
      <w:outlineLvl w:val="4"/>
    </w:pPr>
    <w:rPr>
      <w:rFonts w:ascii="黑体" w:hAnsi="Times New Roman" w:eastAsia="黑体" w:cs="Times New Roman"/>
      <w:sz w:val="21"/>
      <w:lang w:val="en-US" w:eastAsia="zh-CN" w:bidi="ar-SA"/>
    </w:rPr>
  </w:style>
  <w:style w:type="character" w:customStyle="1" w:styleId="104">
    <w:name w:val="脚注文本 字符"/>
    <w:link w:val="22"/>
    <w:semiHidden/>
    <w:qFormat/>
    <w:uiPriority w:val="0"/>
    <w:rPr>
      <w:rFonts w:ascii="宋体"/>
      <w:kern w:val="2"/>
      <w:sz w:val="18"/>
      <w:szCs w:val="18"/>
    </w:rPr>
  </w:style>
  <w:style w:type="paragraph" w:customStyle="1" w:styleId="105">
    <w:name w:val="标准文件_条文脚注"/>
    <w:basedOn w:val="22"/>
    <w:qFormat/>
    <w:uiPriority w:val="0"/>
    <w:pPr>
      <w:adjustRightInd w:val="0"/>
      <w:spacing w:line="240" w:lineRule="auto"/>
      <w:ind w:left="0" w:leftChars="0" w:firstLine="200" w:firstLineChars="200"/>
      <w:jc w:val="both"/>
    </w:pPr>
    <w:rPr>
      <w:rFonts w:hAnsi="宋体"/>
    </w:rPr>
  </w:style>
  <w:style w:type="paragraph" w:customStyle="1" w:styleId="106">
    <w:name w:val="标准文件_图表脚注"/>
    <w:basedOn w:val="1"/>
    <w:next w:val="61"/>
    <w:qFormat/>
    <w:uiPriority w:val="0"/>
    <w:pPr>
      <w:numPr>
        <w:ilvl w:val="0"/>
        <w:numId w:val="12"/>
      </w:numPr>
      <w:spacing w:line="240" w:lineRule="auto"/>
      <w:jc w:val="left"/>
    </w:pPr>
    <w:rPr>
      <w:rFonts w:ascii="宋体" w:hAnsi="宋体"/>
      <w:sz w:val="18"/>
    </w:rPr>
  </w:style>
  <w:style w:type="character" w:customStyle="1" w:styleId="107">
    <w:name w:val="标准文件_图表脚注内容"/>
    <w:qFormat/>
    <w:uiPriority w:val="0"/>
    <w:rPr>
      <w:rFonts w:ascii="宋体" w:hAnsi="宋体" w:eastAsia="宋体" w:cs="Times New Roman"/>
      <w:spacing w:val="0"/>
      <w:sz w:val="18"/>
      <w:vertAlign w:val="superscript"/>
    </w:rPr>
  </w:style>
  <w:style w:type="paragraph" w:customStyle="1" w:styleId="108">
    <w:name w:val="标准文件_五级条标题"/>
    <w:next w:val="61"/>
    <w:qFormat/>
    <w:uiPriority w:val="0"/>
    <w:pPr>
      <w:widowControl w:val="0"/>
      <w:numPr>
        <w:ilvl w:val="6"/>
        <w:numId w:val="2"/>
      </w:numPr>
      <w:spacing w:beforeLines="50" w:afterLines="50"/>
      <w:jc w:val="both"/>
      <w:outlineLvl w:val="5"/>
    </w:pPr>
    <w:rPr>
      <w:rFonts w:ascii="黑体" w:hAnsi="Times New Roman" w:eastAsia="黑体" w:cs="Times New Roman"/>
      <w:sz w:val="21"/>
      <w:lang w:val="en-US" w:eastAsia="zh-CN" w:bidi="ar-SA"/>
    </w:rPr>
  </w:style>
  <w:style w:type="paragraph" w:customStyle="1" w:styleId="109">
    <w:name w:val="标准文件_章标题"/>
    <w:next w:val="61"/>
    <w:qFormat/>
    <w:uiPriority w:val="0"/>
    <w:pPr>
      <w:numPr>
        <w:ilvl w:val="1"/>
        <w:numId w:val="2"/>
      </w:numPr>
      <w:spacing w:beforeLines="100" w:afterLines="100"/>
      <w:jc w:val="both"/>
      <w:outlineLvl w:val="0"/>
    </w:pPr>
    <w:rPr>
      <w:rFonts w:ascii="黑体" w:hAnsi="Times New Roman" w:eastAsia="黑体" w:cs="Times New Roman"/>
      <w:sz w:val="21"/>
      <w:lang w:val="en-US" w:eastAsia="zh-CN" w:bidi="ar-SA"/>
    </w:rPr>
  </w:style>
  <w:style w:type="paragraph" w:customStyle="1" w:styleId="110">
    <w:name w:val="标准文件_一级条标题"/>
    <w:basedOn w:val="109"/>
    <w:next w:val="61"/>
    <w:qFormat/>
    <w:uiPriority w:val="0"/>
    <w:pPr>
      <w:numPr>
        <w:ilvl w:val="2"/>
      </w:numPr>
      <w:spacing w:beforeLines="50" w:afterLines="50"/>
      <w:outlineLvl w:val="1"/>
    </w:pPr>
  </w:style>
  <w:style w:type="paragraph" w:customStyle="1" w:styleId="111">
    <w:name w:val="标准文件_一致程度"/>
    <w:basedOn w:val="1"/>
    <w:qFormat/>
    <w:uiPriority w:val="0"/>
    <w:pPr>
      <w:spacing w:line="440" w:lineRule="exact"/>
      <w:jc w:val="center"/>
    </w:pPr>
    <w:rPr>
      <w:sz w:val="28"/>
    </w:rPr>
  </w:style>
  <w:style w:type="paragraph" w:customStyle="1" w:styleId="112">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13">
    <w:name w:val="标准文件_英文图表脚注"/>
    <w:basedOn w:val="60"/>
    <w:qFormat/>
    <w:uiPriority w:val="0"/>
    <w:pPr>
      <w:widowControl/>
      <w:adjustRightInd/>
      <w:snapToGrid/>
      <w:spacing w:line="240" w:lineRule="auto"/>
      <w:ind w:left="79" w:hanging="79" w:hangingChars="80"/>
    </w:pPr>
    <w:rPr>
      <w:rFonts w:ascii="宋体" w:hAnsi="宋体"/>
    </w:rPr>
  </w:style>
  <w:style w:type="paragraph" w:customStyle="1" w:styleId="114">
    <w:name w:val="标准文件_数字编号列项（二级）"/>
    <w:qFormat/>
    <w:uiPriority w:val="0"/>
    <w:pPr>
      <w:numPr>
        <w:ilvl w:val="1"/>
        <w:numId w:val="13"/>
      </w:numPr>
      <w:tabs>
        <w:tab w:val="left" w:pos="851"/>
      </w:tabs>
      <w:jc w:val="both"/>
    </w:pPr>
    <w:rPr>
      <w:rFonts w:ascii="宋体" w:hAnsi="Times New Roman" w:eastAsia="宋体" w:cs="Times New Roman"/>
      <w:sz w:val="21"/>
      <w:lang w:val="en-US" w:eastAsia="zh-CN" w:bidi="ar-SA"/>
    </w:rPr>
  </w:style>
  <w:style w:type="paragraph" w:customStyle="1" w:styleId="115">
    <w:name w:val="标准文件_英文注："/>
    <w:basedOn w:val="1"/>
    <w:next w:val="61"/>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6">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7">
    <w:name w:val="标准文件_正文表标题"/>
    <w:next w:val="61"/>
    <w:qFormat/>
    <w:uiPriority w:val="0"/>
    <w:pPr>
      <w:numPr>
        <w:ilvl w:val="0"/>
        <w:numId w:val="16"/>
      </w:numPr>
      <w:tabs>
        <w:tab w:val="left" w:pos="0"/>
      </w:tabs>
      <w:spacing w:beforeLines="50" w:afterLines="50"/>
      <w:jc w:val="center"/>
    </w:pPr>
    <w:rPr>
      <w:rFonts w:ascii="黑体" w:hAnsi="Times New Roman" w:eastAsia="黑体" w:cs="Times New Roman"/>
      <w:sz w:val="21"/>
      <w:lang w:val="en-US" w:eastAsia="zh-CN" w:bidi="ar-SA"/>
    </w:rPr>
  </w:style>
  <w:style w:type="paragraph" w:customStyle="1" w:styleId="118">
    <w:name w:val="标准文件_正文公式"/>
    <w:basedOn w:val="1"/>
    <w:next w:val="60"/>
    <w:qFormat/>
    <w:uiPriority w:val="0"/>
    <w:pPr>
      <w:tabs>
        <w:tab w:val="center" w:pos="4678"/>
        <w:tab w:val="right" w:leader="middleDot" w:pos="9356"/>
      </w:tabs>
      <w:spacing w:line="240" w:lineRule="auto"/>
    </w:pPr>
    <w:rPr>
      <w:rFonts w:ascii="宋体" w:hAnsi="宋体"/>
    </w:rPr>
  </w:style>
  <w:style w:type="paragraph" w:customStyle="1" w:styleId="119">
    <w:name w:val="标准文件_正文图标题"/>
    <w:next w:val="61"/>
    <w:qFormat/>
    <w:uiPriority w:val="0"/>
    <w:pPr>
      <w:numPr>
        <w:ilvl w:val="0"/>
        <w:numId w:val="17"/>
      </w:numPr>
      <w:spacing w:beforeLines="50" w:afterLines="50"/>
      <w:jc w:val="center"/>
    </w:pPr>
    <w:rPr>
      <w:rFonts w:ascii="黑体" w:hAnsi="Times New Roman" w:eastAsia="黑体" w:cs="Times New Roman"/>
      <w:sz w:val="21"/>
      <w:lang w:val="en-US" w:eastAsia="zh-CN" w:bidi="ar-SA"/>
    </w:rPr>
  </w:style>
  <w:style w:type="paragraph" w:customStyle="1" w:styleId="120">
    <w:name w:val="标准文件_正文英文表标题"/>
    <w:next w:val="61"/>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21">
    <w:name w:val="标准文件_正文英文图标题"/>
    <w:next w:val="61"/>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22">
    <w:name w:val="标准文件_编号列项（三级）"/>
    <w:qFormat/>
    <w:uiPriority w:val="0"/>
    <w:pPr>
      <w:numPr>
        <w:ilvl w:val="2"/>
        <w:numId w:val="13"/>
      </w:numPr>
      <w:tabs>
        <w:tab w:val="left" w:pos="851"/>
      </w:tabs>
    </w:pPr>
    <w:rPr>
      <w:rFonts w:ascii="宋体" w:hAnsi="Times New Roman" w:eastAsia="宋体" w:cs="Times New Roman"/>
      <w:sz w:val="21"/>
      <w:lang w:val="en-US" w:eastAsia="zh-CN" w:bidi="ar-SA"/>
    </w:rPr>
  </w:style>
  <w:style w:type="paragraph" w:customStyle="1" w:styleId="123">
    <w:name w:val="二级无标题条"/>
    <w:basedOn w:val="1"/>
    <w:qFormat/>
    <w:uiPriority w:val="0"/>
    <w:pPr>
      <w:numPr>
        <w:ilvl w:val="3"/>
        <w:numId w:val="20"/>
      </w:numPr>
      <w:adjustRightInd/>
      <w:spacing w:line="240" w:lineRule="auto"/>
    </w:pPr>
    <w:rPr>
      <w:rFonts w:ascii="宋体" w:hAnsi="宋体"/>
      <w:szCs w:val="24"/>
    </w:rPr>
  </w:style>
  <w:style w:type="paragraph" w:customStyle="1" w:styleId="124">
    <w:name w:val="发布部门"/>
    <w:next w:val="61"/>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5">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6">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7">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8">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9">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30">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31">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32">
    <w:name w:val="封面正文"/>
    <w:qFormat/>
    <w:uiPriority w:val="0"/>
    <w:pPr>
      <w:jc w:val="both"/>
    </w:pPr>
    <w:rPr>
      <w:rFonts w:ascii="Times New Roman" w:hAnsi="Times New Roman" w:eastAsia="宋体" w:cs="Times New Roman"/>
      <w:lang w:val="en-US" w:eastAsia="zh-CN" w:bidi="ar-SA"/>
    </w:rPr>
  </w:style>
  <w:style w:type="paragraph" w:customStyle="1" w:styleId="133">
    <w:name w:val="附录二级无标题条"/>
    <w:basedOn w:val="1"/>
    <w:next w:val="61"/>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4">
    <w:name w:val="附录三级无标题条"/>
    <w:basedOn w:val="133"/>
    <w:next w:val="61"/>
    <w:qFormat/>
    <w:uiPriority w:val="0"/>
    <w:pPr>
      <w:outlineLvl w:val="4"/>
    </w:pPr>
  </w:style>
  <w:style w:type="paragraph" w:customStyle="1" w:styleId="135">
    <w:name w:val="附录四级无标题条"/>
    <w:basedOn w:val="134"/>
    <w:next w:val="61"/>
    <w:qFormat/>
    <w:uiPriority w:val="0"/>
    <w:pPr>
      <w:outlineLvl w:val="5"/>
    </w:pPr>
  </w:style>
  <w:style w:type="paragraph" w:customStyle="1" w:styleId="136">
    <w:name w:val="附录图"/>
    <w:next w:val="61"/>
    <w:qFormat/>
    <w:uiPriority w:val="0"/>
    <w:pPr>
      <w:wordWrap w:val="0"/>
      <w:overflowPunct w:val="0"/>
      <w:autoSpaceDE w:val="0"/>
      <w:spacing w:beforeLines="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7">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8">
    <w:name w:val="附录五级无标题条"/>
    <w:basedOn w:val="135"/>
    <w:next w:val="61"/>
    <w:qFormat/>
    <w:uiPriority w:val="0"/>
    <w:pPr>
      <w:outlineLvl w:val="6"/>
    </w:pPr>
  </w:style>
  <w:style w:type="paragraph" w:customStyle="1" w:styleId="139">
    <w:name w:val="附录性质"/>
    <w:basedOn w:val="1"/>
    <w:qFormat/>
    <w:uiPriority w:val="0"/>
    <w:pPr>
      <w:widowControl/>
      <w:adjustRightInd/>
      <w:jc w:val="center"/>
    </w:pPr>
    <w:rPr>
      <w:rFonts w:ascii="黑体" w:eastAsia="黑体"/>
    </w:rPr>
  </w:style>
  <w:style w:type="paragraph" w:customStyle="1" w:styleId="140">
    <w:name w:val="附录一级无标题条"/>
    <w:basedOn w:val="92"/>
    <w:next w:val="61"/>
    <w:qFormat/>
    <w:uiPriority w:val="0"/>
    <w:pPr>
      <w:autoSpaceDN w:val="0"/>
      <w:outlineLvl w:val="2"/>
    </w:pPr>
    <w:rPr>
      <w:rFonts w:ascii="宋体" w:hAnsi="宋体" w:eastAsia="宋体"/>
    </w:rPr>
  </w:style>
  <w:style w:type="character" w:customStyle="1" w:styleId="141">
    <w:name w:val="个人答复风格"/>
    <w:qFormat/>
    <w:uiPriority w:val="0"/>
    <w:rPr>
      <w:rFonts w:ascii="Arial" w:hAnsi="Arial" w:eastAsia="宋体" w:cs="Arial"/>
      <w:color w:val="auto"/>
      <w:spacing w:val="0"/>
      <w:sz w:val="20"/>
    </w:rPr>
  </w:style>
  <w:style w:type="character" w:customStyle="1" w:styleId="142">
    <w:name w:val="个人撰写风格"/>
    <w:qFormat/>
    <w:uiPriority w:val="0"/>
    <w:rPr>
      <w:rFonts w:ascii="Arial" w:hAnsi="Arial" w:eastAsia="宋体" w:cs="Arial"/>
      <w:color w:val="auto"/>
      <w:spacing w:val="0"/>
      <w:sz w:val="20"/>
    </w:rPr>
  </w:style>
  <w:style w:type="paragraph" w:customStyle="1" w:styleId="143">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44">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5">
    <w:name w:val="列项·"/>
    <w:basedOn w:val="61"/>
    <w:qFormat/>
    <w:uiPriority w:val="0"/>
    <w:pPr>
      <w:tabs>
        <w:tab w:val="left" w:pos="840"/>
      </w:tabs>
    </w:pPr>
  </w:style>
  <w:style w:type="paragraph" w:customStyle="1" w:styleId="146">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7">
    <w:name w:val="目录 21"/>
    <w:basedOn w:val="1"/>
    <w:next w:val="1"/>
    <w:semiHidden/>
    <w:qFormat/>
    <w:uiPriority w:val="0"/>
    <w:pPr>
      <w:adjustRightInd/>
      <w:spacing w:line="240" w:lineRule="auto"/>
      <w:jc w:val="left"/>
    </w:pPr>
    <w:rPr>
      <w:bCs/>
      <w:iCs/>
    </w:rPr>
  </w:style>
  <w:style w:type="paragraph" w:customStyle="1" w:styleId="148">
    <w:name w:val="目录 31"/>
    <w:basedOn w:val="1"/>
    <w:next w:val="1"/>
    <w:semiHidden/>
    <w:qFormat/>
    <w:uiPriority w:val="0"/>
    <w:pPr>
      <w:spacing w:line="240" w:lineRule="auto"/>
    </w:pPr>
    <w:rPr>
      <w:rFonts w:ascii="宋体" w:hAnsi="宋体"/>
      <w:iCs/>
    </w:rPr>
  </w:style>
  <w:style w:type="paragraph" w:customStyle="1" w:styleId="149">
    <w:name w:val="目录 41"/>
    <w:basedOn w:val="1"/>
    <w:next w:val="1"/>
    <w:semiHidden/>
    <w:qFormat/>
    <w:uiPriority w:val="0"/>
    <w:pPr>
      <w:adjustRightInd/>
      <w:spacing w:line="240" w:lineRule="auto"/>
      <w:jc w:val="left"/>
    </w:pPr>
  </w:style>
  <w:style w:type="paragraph" w:customStyle="1" w:styleId="150">
    <w:name w:val="目录 51"/>
    <w:basedOn w:val="1"/>
    <w:next w:val="1"/>
    <w:semiHidden/>
    <w:qFormat/>
    <w:uiPriority w:val="0"/>
    <w:pPr>
      <w:spacing w:line="240" w:lineRule="auto"/>
    </w:pPr>
    <w:rPr>
      <w:rFonts w:ascii="宋体" w:hAnsi="宋体"/>
    </w:rPr>
  </w:style>
  <w:style w:type="paragraph" w:customStyle="1" w:styleId="151">
    <w:name w:val="目录 61"/>
    <w:basedOn w:val="1"/>
    <w:next w:val="1"/>
    <w:semiHidden/>
    <w:qFormat/>
    <w:uiPriority w:val="0"/>
    <w:pPr>
      <w:adjustRightInd/>
      <w:spacing w:line="240" w:lineRule="auto"/>
      <w:jc w:val="left"/>
    </w:pPr>
  </w:style>
  <w:style w:type="paragraph" w:customStyle="1" w:styleId="152">
    <w:name w:val="目录 71"/>
    <w:basedOn w:val="151"/>
    <w:semiHidden/>
    <w:qFormat/>
    <w:uiPriority w:val="0"/>
    <w:pPr>
      <w:ind w:left="1260"/>
    </w:pPr>
  </w:style>
  <w:style w:type="paragraph" w:customStyle="1" w:styleId="153">
    <w:name w:val="目录 81"/>
    <w:basedOn w:val="152"/>
    <w:semiHidden/>
    <w:qFormat/>
    <w:uiPriority w:val="0"/>
    <w:pPr>
      <w:ind w:left="1470"/>
    </w:pPr>
  </w:style>
  <w:style w:type="paragraph" w:customStyle="1" w:styleId="154">
    <w:name w:val="目录 91"/>
    <w:basedOn w:val="153"/>
    <w:semiHidden/>
    <w:qFormat/>
    <w:uiPriority w:val="0"/>
    <w:pPr>
      <w:ind w:left="1680"/>
    </w:pPr>
  </w:style>
  <w:style w:type="paragraph" w:customStyle="1" w:styleId="155">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6">
    <w:name w:val="其他发布部门"/>
    <w:basedOn w:val="124"/>
    <w:qFormat/>
    <w:uiPriority w:val="0"/>
    <w:pPr>
      <w:framePr/>
      <w:spacing w:line="0" w:lineRule="atLeast"/>
    </w:pPr>
    <w:rPr>
      <w:rFonts w:ascii="黑体" w:eastAsia="黑体"/>
      <w:b w:val="0"/>
    </w:rPr>
  </w:style>
  <w:style w:type="paragraph" w:customStyle="1" w:styleId="157">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8">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9">
    <w:name w:val="实施日期"/>
    <w:basedOn w:val="125"/>
    <w:qFormat/>
    <w:uiPriority w:val="0"/>
    <w:pPr>
      <w:framePr w:hSpace="0" w:xAlign="right"/>
      <w:jc w:val="right"/>
    </w:pPr>
  </w:style>
  <w:style w:type="paragraph" w:customStyle="1" w:styleId="160">
    <w:name w:val="四级无标题条"/>
    <w:basedOn w:val="1"/>
    <w:qFormat/>
    <w:uiPriority w:val="0"/>
    <w:pPr>
      <w:numPr>
        <w:ilvl w:val="5"/>
        <w:numId w:val="20"/>
      </w:numPr>
      <w:adjustRightInd/>
      <w:spacing w:line="240" w:lineRule="auto"/>
    </w:pPr>
    <w:rPr>
      <w:rFonts w:ascii="宋体" w:hAnsi="宋体"/>
      <w:szCs w:val="24"/>
    </w:rPr>
  </w:style>
  <w:style w:type="paragraph" w:customStyle="1" w:styleId="161">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62">
    <w:name w:val="无标题条"/>
    <w:next w:val="61"/>
    <w:qFormat/>
    <w:uiPriority w:val="0"/>
    <w:pPr>
      <w:jc w:val="both"/>
    </w:pPr>
    <w:rPr>
      <w:rFonts w:ascii="宋体" w:hAnsi="宋体" w:eastAsia="宋体" w:cs="Times New Roman"/>
      <w:sz w:val="21"/>
      <w:lang w:val="en-US" w:eastAsia="zh-CN" w:bidi="ar-SA"/>
    </w:rPr>
  </w:style>
  <w:style w:type="paragraph" w:customStyle="1" w:styleId="163">
    <w:name w:val="五级无标题条"/>
    <w:basedOn w:val="1"/>
    <w:qFormat/>
    <w:uiPriority w:val="0"/>
    <w:pPr>
      <w:numPr>
        <w:ilvl w:val="6"/>
        <w:numId w:val="20"/>
      </w:numPr>
      <w:adjustRightInd/>
    </w:pPr>
    <w:rPr>
      <w:szCs w:val="24"/>
    </w:rPr>
  </w:style>
  <w:style w:type="paragraph" w:customStyle="1" w:styleId="164">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5">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6">
    <w:name w:val="注×:后续"/>
    <w:basedOn w:val="165"/>
    <w:qFormat/>
    <w:uiPriority w:val="0"/>
    <w:pPr>
      <w:ind w:left="1406" w:leftChars="0" w:hanging="499" w:firstLineChars="0"/>
    </w:pPr>
  </w:style>
  <w:style w:type="paragraph" w:customStyle="1" w:styleId="167">
    <w:name w:val="标准文件_一级无标题"/>
    <w:basedOn w:val="110"/>
    <w:qFormat/>
    <w:uiPriority w:val="0"/>
    <w:pPr>
      <w:spacing w:beforeLines="0" w:afterLines="0"/>
      <w:outlineLvl w:val="9"/>
    </w:pPr>
    <w:rPr>
      <w:rFonts w:ascii="宋体" w:eastAsia="宋体"/>
    </w:rPr>
  </w:style>
  <w:style w:type="paragraph" w:customStyle="1" w:styleId="168">
    <w:name w:val="标准文件_五级无标题"/>
    <w:basedOn w:val="108"/>
    <w:qFormat/>
    <w:uiPriority w:val="0"/>
    <w:pPr>
      <w:spacing w:beforeLines="0" w:afterLines="0"/>
      <w:outlineLvl w:val="9"/>
    </w:pPr>
    <w:rPr>
      <w:rFonts w:ascii="宋体" w:eastAsia="宋体"/>
    </w:rPr>
  </w:style>
  <w:style w:type="paragraph" w:customStyle="1" w:styleId="169">
    <w:name w:val="标准文件_三级无标题"/>
    <w:basedOn w:val="99"/>
    <w:qFormat/>
    <w:uiPriority w:val="0"/>
    <w:pPr>
      <w:spacing w:beforeLines="0" w:afterLines="0"/>
      <w:outlineLvl w:val="9"/>
    </w:pPr>
    <w:rPr>
      <w:rFonts w:ascii="宋体" w:eastAsia="宋体"/>
    </w:rPr>
  </w:style>
  <w:style w:type="paragraph" w:customStyle="1" w:styleId="170">
    <w:name w:val="标准文件_二级无标题"/>
    <w:basedOn w:val="70"/>
    <w:qFormat/>
    <w:uiPriority w:val="0"/>
    <w:pPr>
      <w:spacing w:beforeLines="0" w:afterLines="0"/>
      <w:outlineLvl w:val="9"/>
    </w:pPr>
    <w:rPr>
      <w:rFonts w:ascii="宋体" w:eastAsia="宋体"/>
    </w:rPr>
  </w:style>
  <w:style w:type="paragraph" w:customStyle="1" w:styleId="171">
    <w:name w:val="标准_四级无标题"/>
    <w:basedOn w:val="103"/>
    <w:next w:val="61"/>
    <w:qFormat/>
    <w:uiPriority w:val="0"/>
    <w:rPr>
      <w:rFonts w:eastAsia="宋体"/>
    </w:rPr>
  </w:style>
  <w:style w:type="paragraph" w:customStyle="1" w:styleId="172">
    <w:name w:val="标准文件_四级无标题"/>
    <w:basedOn w:val="103"/>
    <w:qFormat/>
    <w:uiPriority w:val="0"/>
    <w:pPr>
      <w:spacing w:beforeLines="0" w:afterLines="0"/>
      <w:outlineLvl w:val="9"/>
    </w:pPr>
    <w:rPr>
      <w:rFonts w:ascii="宋体" w:hAnsi="黑体" w:eastAsia="宋体"/>
      <w:szCs w:val="52"/>
    </w:rPr>
  </w:style>
  <w:style w:type="paragraph" w:customStyle="1" w:styleId="173">
    <w:name w:val="标准文件_大写罗马数字编号列项"/>
    <w:basedOn w:val="61"/>
    <w:qFormat/>
    <w:uiPriority w:val="0"/>
    <w:pPr>
      <w:numPr>
        <w:ilvl w:val="0"/>
        <w:numId w:val="23"/>
      </w:numPr>
      <w:ind w:firstLine="0" w:firstLineChars="0"/>
    </w:pPr>
    <w:rPr>
      <w:rFonts w:ascii="Times New Roman" w:cs="Arial"/>
      <w:szCs w:val="28"/>
    </w:rPr>
  </w:style>
  <w:style w:type="paragraph" w:customStyle="1" w:styleId="174">
    <w:name w:val="标准文件_小写罗马数字编号列项"/>
    <w:basedOn w:val="61"/>
    <w:qFormat/>
    <w:uiPriority w:val="0"/>
    <w:pPr>
      <w:numPr>
        <w:ilvl w:val="0"/>
        <w:numId w:val="24"/>
      </w:numPr>
      <w:ind w:firstLine="0" w:firstLineChars="0"/>
    </w:pPr>
    <w:rPr>
      <w:rFonts w:cs="Arial"/>
      <w:szCs w:val="28"/>
    </w:rPr>
  </w:style>
  <w:style w:type="paragraph" w:customStyle="1" w:styleId="175">
    <w:name w:val="标准文件_附录标题"/>
    <w:basedOn w:val="81"/>
    <w:qFormat/>
    <w:uiPriority w:val="0"/>
    <w:pPr>
      <w:numPr>
        <w:numId w:val="0"/>
      </w:numPr>
      <w:spacing w:after="280"/>
      <w:outlineLvl w:val="9"/>
    </w:pPr>
  </w:style>
  <w:style w:type="paragraph" w:customStyle="1" w:styleId="176">
    <w:name w:val="标准文件_二级项"/>
    <w:qFormat/>
    <w:uiPriority w:val="0"/>
    <w:rPr>
      <w:rFonts w:ascii="宋体" w:hAnsi="Times New Roman" w:eastAsia="宋体" w:cs="Times New Roman"/>
      <w:sz w:val="21"/>
      <w:lang w:val="en-US" w:eastAsia="zh-CN" w:bidi="ar-SA"/>
    </w:rPr>
  </w:style>
  <w:style w:type="paragraph" w:customStyle="1" w:styleId="177">
    <w:name w:val="标准文件_三级项"/>
    <w:basedOn w:val="1"/>
    <w:qFormat/>
    <w:uiPriority w:val="0"/>
    <w:pPr>
      <w:numPr>
        <w:ilvl w:val="2"/>
        <w:numId w:val="21"/>
      </w:numPr>
      <w:spacing w:line="536870612" w:lineRule="auto"/>
    </w:pPr>
    <w:rPr>
      <w:rFonts w:ascii="Times New Roman" w:hAnsi="Times New Roman"/>
    </w:rPr>
  </w:style>
  <w:style w:type="paragraph" w:customStyle="1" w:styleId="178">
    <w:name w:val="图表脚注说明"/>
    <w:basedOn w:val="1"/>
    <w:next w:val="61"/>
    <w:qFormat/>
    <w:uiPriority w:val="0"/>
    <w:pPr>
      <w:numPr>
        <w:ilvl w:val="0"/>
        <w:numId w:val="25"/>
      </w:numPr>
      <w:adjustRightInd/>
      <w:spacing w:line="240" w:lineRule="auto"/>
    </w:pPr>
    <w:rPr>
      <w:rFonts w:ascii="宋体" w:hAnsi="Times New Roman"/>
      <w:sz w:val="18"/>
      <w:szCs w:val="18"/>
    </w:rPr>
  </w:style>
  <w:style w:type="paragraph" w:customStyle="1" w:styleId="179">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80">
    <w:name w:val="标准文件_索引字母"/>
    <w:next w:val="61"/>
    <w:qFormat/>
    <w:uiPriority w:val="0"/>
    <w:pPr>
      <w:jc w:val="center"/>
    </w:pPr>
    <w:rPr>
      <w:rFonts w:ascii="宋体" w:hAnsi="宋体" w:eastAsia="Times New Roman" w:cs="Times New Roman"/>
      <w:b/>
      <w:kern w:val="2"/>
      <w:sz w:val="21"/>
      <w:lang w:val="en-US" w:eastAsia="zh-CN" w:bidi="ar-SA"/>
    </w:rPr>
  </w:style>
  <w:style w:type="paragraph" w:customStyle="1" w:styleId="181">
    <w:name w:val="标准文件_附录前"/>
    <w:next w:val="61"/>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82">
    <w:name w:val="标准文件_正文标准名称"/>
    <w:qFormat/>
    <w:uiPriority w:val="0"/>
    <w:pPr>
      <w:spacing w:before="560" w:after="640" w:line="400" w:lineRule="exact"/>
      <w:jc w:val="center"/>
    </w:pPr>
    <w:rPr>
      <w:rFonts w:ascii="黑体" w:hAnsi="黑体" w:eastAsia="黑体" w:cs="Times New Roman"/>
      <w:kern w:val="2"/>
      <w:sz w:val="32"/>
      <w:szCs w:val="32"/>
      <w:lang w:val="en-US" w:eastAsia="zh-CN" w:bidi="ar-SA"/>
    </w:rPr>
  </w:style>
  <w:style w:type="paragraph" w:customStyle="1" w:styleId="183">
    <w:name w:val="标准文件_表格"/>
    <w:basedOn w:val="61"/>
    <w:qFormat/>
    <w:uiPriority w:val="0"/>
    <w:pPr>
      <w:ind w:firstLine="0" w:firstLineChars="0"/>
      <w:jc w:val="center"/>
    </w:pPr>
    <w:rPr>
      <w:sz w:val="18"/>
    </w:rPr>
  </w:style>
  <w:style w:type="paragraph" w:customStyle="1" w:styleId="184">
    <w:name w:val="标准文件_注："/>
    <w:next w:val="61"/>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5">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6">
    <w:name w:val="标准文件_示例："/>
    <w:next w:val="187"/>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7">
    <w:name w:val="标准文件_示例内容"/>
    <w:basedOn w:val="61"/>
    <w:qFormat/>
    <w:uiPriority w:val="0"/>
    <w:pPr>
      <w:ind w:firstLine="420"/>
    </w:pPr>
    <w:rPr>
      <w:sz w:val="18"/>
    </w:rPr>
  </w:style>
  <w:style w:type="paragraph" w:customStyle="1" w:styleId="188">
    <w:name w:val="标准文件_示例×："/>
    <w:basedOn w:val="1"/>
    <w:next w:val="187"/>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9">
    <w:name w:val="标准文件_段 Char"/>
    <w:link w:val="61"/>
    <w:qFormat/>
    <w:uiPriority w:val="0"/>
    <w:rPr>
      <w:rFonts w:ascii="宋体" w:hAnsi="Times New Roman"/>
      <w:sz w:val="21"/>
    </w:rPr>
  </w:style>
  <w:style w:type="paragraph" w:customStyle="1" w:styleId="190">
    <w:name w:val="标准文件_表格续"/>
    <w:basedOn w:val="61"/>
    <w:next w:val="61"/>
    <w:qFormat/>
    <w:uiPriority w:val="0"/>
    <w:pPr>
      <w:jc w:val="center"/>
    </w:pPr>
    <w:rPr>
      <w:rFonts w:ascii="黑体" w:hAnsi="黑体" w:eastAsia="黑体"/>
    </w:rPr>
  </w:style>
  <w:style w:type="character" w:styleId="191">
    <w:name w:val="Placeholder Text"/>
    <w:basedOn w:val="32"/>
    <w:semiHidden/>
    <w:qFormat/>
    <w:uiPriority w:val="99"/>
    <w:rPr>
      <w:color w:val="808080"/>
    </w:rPr>
  </w:style>
  <w:style w:type="paragraph" w:customStyle="1" w:styleId="192">
    <w:name w:val="标准文件_二级项2"/>
    <w:basedOn w:val="61"/>
    <w:qFormat/>
    <w:uiPriority w:val="0"/>
    <w:pPr>
      <w:numPr>
        <w:ilvl w:val="1"/>
        <w:numId w:val="21"/>
      </w:numPr>
      <w:ind w:firstLine="0" w:firstLineChars="0"/>
    </w:pPr>
  </w:style>
  <w:style w:type="paragraph" w:customStyle="1" w:styleId="193">
    <w:name w:val="标准文件_三级项2"/>
    <w:basedOn w:val="61"/>
    <w:qFormat/>
    <w:uiPriority w:val="0"/>
    <w:pPr>
      <w:numPr>
        <w:ilvl w:val="0"/>
        <w:numId w:val="30"/>
      </w:numPr>
      <w:spacing w:line="300" w:lineRule="exact"/>
      <w:ind w:firstLineChars="0"/>
    </w:pPr>
    <w:rPr>
      <w:rFonts w:ascii="Times New Roman"/>
    </w:rPr>
  </w:style>
  <w:style w:type="paragraph" w:customStyle="1" w:styleId="194">
    <w:name w:val="标准文件_一级项2"/>
    <w:basedOn w:val="61"/>
    <w:qFormat/>
    <w:uiPriority w:val="0"/>
    <w:pPr>
      <w:numPr>
        <w:ilvl w:val="0"/>
        <w:numId w:val="31"/>
      </w:numPr>
      <w:spacing w:line="300" w:lineRule="exact"/>
      <w:ind w:firstLineChars="0"/>
    </w:pPr>
    <w:rPr>
      <w:rFonts w:ascii="Times New Roman"/>
    </w:rPr>
  </w:style>
  <w:style w:type="paragraph" w:customStyle="1" w:styleId="195">
    <w:name w:val="标准文件_提示"/>
    <w:basedOn w:val="61"/>
    <w:next w:val="61"/>
    <w:qFormat/>
    <w:uiPriority w:val="0"/>
    <w:pPr>
      <w:ind w:firstLine="420"/>
    </w:pPr>
    <w:rPr>
      <w:rFonts w:ascii="黑体" w:eastAsia="黑体"/>
    </w:rPr>
  </w:style>
  <w:style w:type="character" w:customStyle="1" w:styleId="196">
    <w:name w:val="标准文件_来源"/>
    <w:basedOn w:val="32"/>
    <w:qFormat/>
    <w:uiPriority w:val="1"/>
    <w:rPr>
      <w:rFonts w:eastAsia="宋体"/>
      <w:sz w:val="21"/>
    </w:rPr>
  </w:style>
  <w:style w:type="paragraph" w:customStyle="1" w:styleId="197">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8">
    <w:name w:val="其他发布日期"/>
    <w:basedOn w:val="125"/>
    <w:qFormat/>
    <w:uiPriority w:val="0"/>
    <w:pPr>
      <w:framePr w:w="3997" w:h="471" w:hRule="exact" w:hSpace="0" w:vSpace="181" w:vAnchor="page" w:hAnchor="page" w:x="1419" w:y="14097"/>
    </w:pPr>
  </w:style>
  <w:style w:type="paragraph" w:customStyle="1" w:styleId="199">
    <w:name w:val="其他实施日期"/>
    <w:basedOn w:val="159"/>
    <w:qFormat/>
    <w:uiPriority w:val="0"/>
    <w:pPr>
      <w:framePr w:w="3997" w:h="471" w:hRule="exact" w:vSpace="181" w:vAnchor="page" w:hAnchor="page" w:x="7089" w:y="14097"/>
    </w:pPr>
  </w:style>
  <w:style w:type="paragraph" w:customStyle="1" w:styleId="200">
    <w:name w:val="标准文件_文件编号"/>
    <w:basedOn w:val="61"/>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201">
    <w:name w:val="标准文件_替换文件编号"/>
    <w:basedOn w:val="200"/>
    <w:qFormat/>
    <w:uiPriority w:val="0"/>
    <w:pPr>
      <w:framePr/>
      <w:spacing w:before="57"/>
    </w:pPr>
    <w:rPr>
      <w:sz w:val="21"/>
    </w:rPr>
  </w:style>
  <w:style w:type="paragraph" w:customStyle="1" w:styleId="202">
    <w:name w:val="标准文件_文件名称"/>
    <w:basedOn w:val="61"/>
    <w:next w:val="61"/>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203">
    <w:name w:val="标准文件_附录图标号"/>
    <w:basedOn w:val="61"/>
    <w:next w:val="61"/>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4">
    <w:name w:val="标准文件_附录表标号"/>
    <w:basedOn w:val="61"/>
    <w:next w:val="61"/>
    <w:qFormat/>
    <w:uiPriority w:val="0"/>
    <w:pPr>
      <w:numPr>
        <w:ilvl w:val="0"/>
        <w:numId w:val="5"/>
      </w:numPr>
      <w:spacing w:line="14" w:lineRule="exact"/>
      <w:ind w:firstLine="0" w:firstLineChars="0"/>
      <w:jc w:val="center"/>
    </w:pPr>
    <w:rPr>
      <w:rFonts w:eastAsia="黑体"/>
      <w:vanish/>
      <w:sz w:val="2"/>
    </w:rPr>
  </w:style>
  <w:style w:type="paragraph" w:customStyle="1" w:styleId="205">
    <w:name w:val="标准文件_引言一级条标题"/>
    <w:basedOn w:val="61"/>
    <w:next w:val="61"/>
    <w:qFormat/>
    <w:uiPriority w:val="0"/>
    <w:pPr>
      <w:numPr>
        <w:ilvl w:val="1"/>
        <w:numId w:val="8"/>
      </w:numPr>
      <w:spacing w:beforeLines="50" w:afterLines="50"/>
      <w:ind w:firstLineChars="0"/>
    </w:pPr>
    <w:rPr>
      <w:rFonts w:ascii="黑体" w:eastAsia="黑体"/>
    </w:rPr>
  </w:style>
  <w:style w:type="paragraph" w:customStyle="1" w:styleId="206">
    <w:name w:val="标准文件_引言二级条标题"/>
    <w:basedOn w:val="61"/>
    <w:next w:val="61"/>
    <w:qFormat/>
    <w:uiPriority w:val="0"/>
    <w:pPr>
      <w:numPr>
        <w:ilvl w:val="2"/>
        <w:numId w:val="8"/>
      </w:numPr>
      <w:spacing w:beforeLines="50" w:afterLines="50"/>
      <w:ind w:firstLineChars="0"/>
    </w:pPr>
    <w:rPr>
      <w:rFonts w:ascii="黑体" w:eastAsia="黑体"/>
    </w:rPr>
  </w:style>
  <w:style w:type="paragraph" w:customStyle="1" w:styleId="207">
    <w:name w:val="标准文件_引言三级条标题"/>
    <w:basedOn w:val="61"/>
    <w:next w:val="61"/>
    <w:qFormat/>
    <w:uiPriority w:val="0"/>
    <w:pPr>
      <w:numPr>
        <w:ilvl w:val="3"/>
        <w:numId w:val="8"/>
      </w:numPr>
      <w:spacing w:beforeLines="50" w:afterLines="50"/>
      <w:ind w:firstLineChars="0"/>
    </w:pPr>
    <w:rPr>
      <w:rFonts w:ascii="黑体" w:eastAsia="黑体"/>
    </w:rPr>
  </w:style>
  <w:style w:type="paragraph" w:customStyle="1" w:styleId="208">
    <w:name w:val="标准文件_引言四级条标题"/>
    <w:basedOn w:val="61"/>
    <w:next w:val="61"/>
    <w:qFormat/>
    <w:uiPriority w:val="0"/>
    <w:pPr>
      <w:numPr>
        <w:ilvl w:val="4"/>
        <w:numId w:val="8"/>
      </w:numPr>
      <w:spacing w:beforeLines="50" w:afterLines="50"/>
      <w:ind w:firstLineChars="0"/>
    </w:pPr>
    <w:rPr>
      <w:rFonts w:ascii="黑体" w:eastAsia="黑体"/>
    </w:rPr>
  </w:style>
  <w:style w:type="paragraph" w:customStyle="1" w:styleId="209">
    <w:name w:val="标准文件_引言五级条标题"/>
    <w:basedOn w:val="61"/>
    <w:next w:val="61"/>
    <w:qFormat/>
    <w:uiPriority w:val="0"/>
    <w:pPr>
      <w:numPr>
        <w:ilvl w:val="5"/>
        <w:numId w:val="8"/>
      </w:numPr>
      <w:spacing w:beforeLines="50" w:afterLines="50"/>
      <w:ind w:firstLineChars="0"/>
    </w:pPr>
    <w:rPr>
      <w:rFonts w:ascii="黑体" w:eastAsia="黑体"/>
    </w:rPr>
  </w:style>
  <w:style w:type="paragraph" w:customStyle="1" w:styleId="210">
    <w:name w:val="标准文件_注后"/>
    <w:basedOn w:val="61"/>
    <w:qFormat/>
    <w:uiPriority w:val="0"/>
    <w:pPr>
      <w:ind w:left="811" w:firstLine="0" w:firstLineChars="0"/>
    </w:pPr>
    <w:rPr>
      <w:sz w:val="18"/>
    </w:rPr>
  </w:style>
  <w:style w:type="paragraph" w:customStyle="1" w:styleId="211">
    <w:name w:val="标准文件_注X后"/>
    <w:basedOn w:val="61"/>
    <w:qFormat/>
    <w:uiPriority w:val="0"/>
    <w:pPr>
      <w:ind w:left="811" w:firstLine="0" w:firstLineChars="0"/>
    </w:pPr>
    <w:rPr>
      <w:sz w:val="18"/>
    </w:rPr>
  </w:style>
  <w:style w:type="paragraph" w:customStyle="1" w:styleId="212">
    <w:name w:val="标准文件_示例后"/>
    <w:basedOn w:val="61"/>
    <w:qFormat/>
    <w:uiPriority w:val="0"/>
    <w:pPr>
      <w:ind w:left="964" w:firstLine="0" w:firstLineChars="0"/>
    </w:pPr>
    <w:rPr>
      <w:sz w:val="18"/>
    </w:rPr>
  </w:style>
  <w:style w:type="paragraph" w:customStyle="1" w:styleId="213">
    <w:name w:val="标准文件_示例X后"/>
    <w:basedOn w:val="61"/>
    <w:link w:val="214"/>
    <w:qFormat/>
    <w:uiPriority w:val="0"/>
    <w:pPr>
      <w:ind w:left="1049" w:firstLine="0" w:firstLineChars="0"/>
    </w:pPr>
    <w:rPr>
      <w:sz w:val="18"/>
    </w:rPr>
  </w:style>
  <w:style w:type="character" w:customStyle="1" w:styleId="214">
    <w:name w:val="标准文件_示例X后 字符"/>
    <w:basedOn w:val="189"/>
    <w:link w:val="213"/>
    <w:qFormat/>
    <w:uiPriority w:val="0"/>
    <w:rPr>
      <w:rFonts w:ascii="宋体" w:hAnsi="Times New Roman"/>
      <w:sz w:val="18"/>
    </w:rPr>
  </w:style>
  <w:style w:type="paragraph" w:customStyle="1" w:styleId="215">
    <w:name w:val="标准文件_索引项"/>
    <w:basedOn w:val="61"/>
    <w:next w:val="61"/>
    <w:qFormat/>
    <w:uiPriority w:val="0"/>
    <w:pPr>
      <w:tabs>
        <w:tab w:val="right" w:leader="dot" w:pos="9356"/>
      </w:tabs>
      <w:ind w:left="210" w:hanging="210" w:firstLineChars="0"/>
      <w:jc w:val="left"/>
    </w:pPr>
  </w:style>
  <w:style w:type="paragraph" w:customStyle="1" w:styleId="216">
    <w:name w:val="标准文件_附录一级无标题"/>
    <w:basedOn w:val="83"/>
    <w:qFormat/>
    <w:uiPriority w:val="0"/>
    <w:pPr>
      <w:spacing w:beforeLines="0" w:afterLines="0" w:line="276" w:lineRule="auto"/>
      <w:outlineLvl w:val="9"/>
    </w:pPr>
    <w:rPr>
      <w:rFonts w:ascii="宋体" w:eastAsia="宋体"/>
    </w:rPr>
  </w:style>
  <w:style w:type="paragraph" w:customStyle="1" w:styleId="217">
    <w:name w:val="标准文件_附录二级无标题"/>
    <w:basedOn w:val="84"/>
    <w:qFormat/>
    <w:uiPriority w:val="0"/>
    <w:pPr>
      <w:spacing w:beforeLines="0" w:afterLines="0" w:line="276" w:lineRule="auto"/>
      <w:outlineLvl w:val="9"/>
    </w:pPr>
    <w:rPr>
      <w:rFonts w:ascii="宋体" w:eastAsia="宋体"/>
    </w:rPr>
  </w:style>
  <w:style w:type="paragraph" w:customStyle="1" w:styleId="218">
    <w:name w:val="标准文件_附录三级无标题"/>
    <w:basedOn w:val="86"/>
    <w:qFormat/>
    <w:uiPriority w:val="0"/>
    <w:pPr>
      <w:spacing w:beforeLines="0" w:afterLines="0" w:line="276" w:lineRule="auto"/>
      <w:outlineLvl w:val="9"/>
    </w:pPr>
    <w:rPr>
      <w:rFonts w:ascii="宋体" w:eastAsia="宋体"/>
    </w:rPr>
  </w:style>
  <w:style w:type="paragraph" w:customStyle="1" w:styleId="219">
    <w:name w:val="标准文件_附录四级无标题"/>
    <w:basedOn w:val="87"/>
    <w:qFormat/>
    <w:uiPriority w:val="0"/>
    <w:pPr>
      <w:spacing w:beforeLines="0" w:afterLines="0" w:line="276" w:lineRule="auto"/>
      <w:outlineLvl w:val="9"/>
    </w:pPr>
    <w:rPr>
      <w:rFonts w:ascii="宋体" w:eastAsia="宋体"/>
    </w:rPr>
  </w:style>
  <w:style w:type="paragraph" w:customStyle="1" w:styleId="220">
    <w:name w:val="标准文件_附录五级无标题"/>
    <w:basedOn w:val="89"/>
    <w:qFormat/>
    <w:uiPriority w:val="0"/>
    <w:pPr>
      <w:spacing w:beforeLines="0" w:afterLines="0" w:line="276" w:lineRule="auto"/>
      <w:outlineLvl w:val="9"/>
    </w:pPr>
    <w:rPr>
      <w:rFonts w:ascii="宋体" w:eastAsia="宋体"/>
    </w:rPr>
  </w:style>
  <w:style w:type="paragraph" w:customStyle="1" w:styleId="221">
    <w:name w:val="标准文件_引言一级无标题"/>
    <w:basedOn w:val="205"/>
    <w:next w:val="61"/>
    <w:qFormat/>
    <w:uiPriority w:val="0"/>
    <w:pPr>
      <w:spacing w:beforeLines="0" w:afterLines="0" w:line="276" w:lineRule="auto"/>
    </w:pPr>
    <w:rPr>
      <w:rFonts w:ascii="宋体" w:eastAsia="宋体"/>
    </w:rPr>
  </w:style>
  <w:style w:type="paragraph" w:customStyle="1" w:styleId="222">
    <w:name w:val="标准文件_引言二级无标题"/>
    <w:basedOn w:val="206"/>
    <w:next w:val="61"/>
    <w:qFormat/>
    <w:uiPriority w:val="0"/>
    <w:pPr>
      <w:spacing w:beforeLines="0" w:afterLines="0" w:line="276" w:lineRule="auto"/>
    </w:pPr>
    <w:rPr>
      <w:rFonts w:ascii="宋体" w:eastAsia="宋体"/>
    </w:rPr>
  </w:style>
  <w:style w:type="paragraph" w:customStyle="1" w:styleId="223">
    <w:name w:val="标准文件_引言三级无标题"/>
    <w:basedOn w:val="207"/>
    <w:qFormat/>
    <w:uiPriority w:val="0"/>
    <w:pPr>
      <w:spacing w:beforeLines="0" w:afterLines="0" w:line="276" w:lineRule="auto"/>
    </w:pPr>
    <w:rPr>
      <w:rFonts w:ascii="宋体" w:eastAsia="宋体"/>
    </w:rPr>
  </w:style>
  <w:style w:type="paragraph" w:customStyle="1" w:styleId="224">
    <w:name w:val="标准文件_引言四级无标题"/>
    <w:basedOn w:val="208"/>
    <w:next w:val="61"/>
    <w:qFormat/>
    <w:uiPriority w:val="0"/>
    <w:pPr>
      <w:spacing w:beforeLines="0" w:afterLines="0" w:line="276" w:lineRule="auto"/>
    </w:pPr>
    <w:rPr>
      <w:rFonts w:ascii="宋体" w:eastAsia="宋体"/>
    </w:rPr>
  </w:style>
  <w:style w:type="paragraph" w:customStyle="1" w:styleId="225">
    <w:name w:val="标准文件_引言五级无标题"/>
    <w:basedOn w:val="209"/>
    <w:next w:val="61"/>
    <w:qFormat/>
    <w:uiPriority w:val="0"/>
    <w:pPr>
      <w:spacing w:beforeLines="0" w:afterLines="0" w:line="276" w:lineRule="auto"/>
    </w:pPr>
    <w:rPr>
      <w:rFonts w:ascii="宋体" w:eastAsia="宋体"/>
    </w:rPr>
  </w:style>
  <w:style w:type="paragraph" w:customStyle="1" w:styleId="226">
    <w:name w:val="标准文件_索引标题"/>
    <w:basedOn w:val="68"/>
    <w:next w:val="61"/>
    <w:qFormat/>
    <w:uiPriority w:val="0"/>
    <w:rPr>
      <w:rFonts w:hAnsi="黑体"/>
    </w:rPr>
  </w:style>
  <w:style w:type="paragraph" w:customStyle="1" w:styleId="227">
    <w:name w:val="标准文件_脚注内容"/>
    <w:basedOn w:val="61"/>
    <w:qFormat/>
    <w:uiPriority w:val="0"/>
    <w:pPr>
      <w:ind w:left="400" w:leftChars="200" w:hanging="200" w:hangingChars="200"/>
    </w:pPr>
    <w:rPr>
      <w:sz w:val="15"/>
    </w:rPr>
  </w:style>
  <w:style w:type="paragraph" w:customStyle="1" w:styleId="228">
    <w:name w:val="标准文件_术语条一"/>
    <w:basedOn w:val="167"/>
    <w:next w:val="61"/>
    <w:qFormat/>
    <w:uiPriority w:val="0"/>
  </w:style>
  <w:style w:type="paragraph" w:customStyle="1" w:styleId="229">
    <w:name w:val="标准文件_术语条二"/>
    <w:basedOn w:val="170"/>
    <w:next w:val="61"/>
    <w:qFormat/>
    <w:uiPriority w:val="0"/>
  </w:style>
  <w:style w:type="paragraph" w:customStyle="1" w:styleId="230">
    <w:name w:val="标准文件_术语条三"/>
    <w:basedOn w:val="169"/>
    <w:next w:val="61"/>
    <w:qFormat/>
    <w:uiPriority w:val="0"/>
  </w:style>
  <w:style w:type="paragraph" w:customStyle="1" w:styleId="231">
    <w:name w:val="标准文件_术语条四"/>
    <w:basedOn w:val="172"/>
    <w:next w:val="61"/>
    <w:qFormat/>
    <w:uiPriority w:val="0"/>
  </w:style>
  <w:style w:type="paragraph" w:customStyle="1" w:styleId="232">
    <w:name w:val="标准文件_术语条五"/>
    <w:basedOn w:val="168"/>
    <w:next w:val="61"/>
    <w:qFormat/>
    <w:uiPriority w:val="0"/>
  </w:style>
  <w:style w:type="paragraph" w:customStyle="1" w:styleId="233">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34">
    <w:name w:val="发布"/>
    <w:basedOn w:val="32"/>
    <w:qFormat/>
    <w:uiPriority w:val="0"/>
    <w:rPr>
      <w:rFonts w:ascii="黑体" w:eastAsia="黑体"/>
      <w:spacing w:val="85"/>
      <w:w w:val="100"/>
      <w:position w:val="3"/>
      <w:sz w:val="28"/>
      <w:szCs w:val="28"/>
    </w:rPr>
  </w:style>
  <w:style w:type="paragraph" w:customStyle="1" w:styleId="235">
    <w:name w:val="段"/>
    <w:basedOn w:val="1"/>
    <w:qFormat/>
    <w:uiPriority w:val="0"/>
    <w:pPr>
      <w:widowControl/>
      <w:autoSpaceDE w:val="0"/>
      <w:autoSpaceDN w:val="0"/>
      <w:adjustRightInd/>
      <w:spacing w:line="240" w:lineRule="auto"/>
      <w:ind w:firstLine="420" w:firstLineChars="200"/>
    </w:pPr>
    <w:rPr>
      <w:rFonts w:ascii="宋体" w:hAnsi="宋体" w:cs="宋体"/>
      <w:kern w:val="0"/>
    </w:rPr>
  </w:style>
  <w:style w:type="paragraph" w:customStyle="1" w:styleId="236">
    <w:name w:val="章标题"/>
    <w:basedOn w:val="1"/>
    <w:next w:val="235"/>
    <w:qFormat/>
    <w:uiPriority w:val="0"/>
    <w:pPr>
      <w:widowControl/>
      <w:adjustRightInd/>
      <w:spacing w:beforeLines="100" w:afterLines="100" w:line="240" w:lineRule="auto"/>
      <w:outlineLvl w:val="1"/>
    </w:pPr>
    <w:rPr>
      <w:rFonts w:ascii="黑体" w:hAnsi="黑体" w:eastAsia="黑体" w:cs="宋体"/>
      <w:kern w:val="0"/>
    </w:rPr>
  </w:style>
  <w:style w:type="paragraph" w:customStyle="1" w:styleId="237">
    <w:name w:val="一级条标题"/>
    <w:basedOn w:val="1"/>
    <w:next w:val="235"/>
    <w:qFormat/>
    <w:uiPriority w:val="0"/>
    <w:pPr>
      <w:widowControl/>
      <w:adjustRightInd/>
      <w:spacing w:beforeLines="50" w:afterLines="50" w:line="240" w:lineRule="auto"/>
      <w:jc w:val="left"/>
      <w:outlineLvl w:val="2"/>
    </w:pPr>
    <w:rPr>
      <w:rFonts w:ascii="黑体" w:hAnsi="黑体" w:eastAsia="黑体" w:cs="宋体"/>
      <w:kern w:val="0"/>
    </w:rPr>
  </w:style>
  <w:style w:type="paragraph" w:customStyle="1" w:styleId="238">
    <w:name w:val="二级条标题"/>
    <w:basedOn w:val="237"/>
    <w:next w:val="235"/>
    <w:qFormat/>
    <w:uiPriority w:val="0"/>
    <w:pPr>
      <w:outlineLvl w:val="3"/>
    </w:pPr>
  </w:style>
  <w:style w:type="paragraph" w:customStyle="1" w:styleId="239">
    <w:name w:val="三级无"/>
    <w:basedOn w:val="1"/>
    <w:qFormat/>
    <w:uiPriority w:val="0"/>
    <w:pPr>
      <w:widowControl/>
      <w:adjustRightInd/>
      <w:spacing w:line="240" w:lineRule="auto"/>
      <w:jc w:val="left"/>
      <w:outlineLvl w:val="4"/>
    </w:pPr>
    <w:rPr>
      <w:rFonts w:ascii="宋体" w:hAnsi="宋体" w:cs="宋体"/>
      <w:kern w:val="0"/>
    </w:rPr>
  </w:style>
  <w:style w:type="paragraph" w:customStyle="1" w:styleId="240">
    <w:name w:val="二级无"/>
    <w:basedOn w:val="238"/>
    <w:qFormat/>
    <w:uiPriority w:val="0"/>
    <w:pPr>
      <w:spacing w:beforeLines="0" w:afterLines="0"/>
    </w:pPr>
    <w:rPr>
      <w:rFonts w:ascii="宋体" w:hAnsi="宋体" w:eastAsia="宋体"/>
    </w:rPr>
  </w:style>
  <w:style w:type="paragraph" w:customStyle="1" w:styleId="241">
    <w:name w:val="字母编号列项（一级）"/>
    <w:basedOn w:val="1"/>
    <w:qFormat/>
    <w:uiPriority w:val="0"/>
    <w:pPr>
      <w:widowControl/>
      <w:adjustRightInd/>
      <w:spacing w:before="100" w:beforeAutospacing="1" w:after="100" w:afterAutospacing="1" w:line="240" w:lineRule="auto"/>
      <w:ind w:left="839" w:hanging="419"/>
    </w:pPr>
    <w:rPr>
      <w:rFonts w:ascii="宋体" w:hAnsi="宋体" w:cs="宋体"/>
      <w:kern w:val="0"/>
    </w:rPr>
  </w:style>
  <w:style w:type="character" w:customStyle="1" w:styleId="242">
    <w:name w:val="15"/>
    <w:basedOn w:val="32"/>
    <w:qFormat/>
    <w:uiPriority w:val="0"/>
    <w:rPr>
      <w:rFonts w:hint="default" w:ascii="Times New Roman" w:hAnsi="Times New Roman" w:cs="Times New Roman"/>
      <w:color w:val="0000FF"/>
      <w:spacing w:val="0"/>
      <w:u w:val="single"/>
    </w:rPr>
  </w:style>
  <w:style w:type="paragraph" w:customStyle="1" w:styleId="243">
    <w:name w:val="Other|1"/>
    <w:basedOn w:val="1"/>
    <w:qFormat/>
    <w:uiPriority w:val="0"/>
    <w:pPr>
      <w:adjustRightInd/>
      <w:spacing w:before="100" w:beforeAutospacing="1" w:after="60" w:line="350" w:lineRule="auto"/>
      <w:ind w:firstLine="400"/>
      <w:jc w:val="left"/>
    </w:pPr>
    <w:rPr>
      <w:rFonts w:ascii="宋体" w:hAnsi="宋体" w:cs="宋体"/>
      <w:color w:val="000000"/>
      <w:kern w:val="0"/>
      <w:sz w:val="17"/>
      <w:szCs w:val="17"/>
    </w:rPr>
  </w:style>
  <w:style w:type="table" w:customStyle="1" w:styleId="244">
    <w:name w:val="网格型1"/>
    <w:basedOn w:val="30"/>
    <w:unhideWhenUsed/>
    <w:qFormat/>
    <w:uiPriority w:val="99"/>
    <w:rPr>
      <w:rFonts w:ascii="宋体" w:hAns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245">
    <w:name w:val="批注文字 字符"/>
    <w:basedOn w:val="32"/>
    <w:link w:val="13"/>
    <w:semiHidden/>
    <w:qFormat/>
    <w:uiPriority w:val="99"/>
    <w:rPr>
      <w:kern w:val="2"/>
      <w:sz w:val="21"/>
      <w:szCs w:val="21"/>
    </w:rPr>
  </w:style>
  <w:style w:type="character" w:customStyle="1" w:styleId="246">
    <w:name w:val="批注主题 字符"/>
    <w:basedOn w:val="245"/>
    <w:link w:val="29"/>
    <w:semiHidden/>
    <w:qFormat/>
    <w:uiPriority w:val="99"/>
    <w:rPr>
      <w:b/>
      <w:bCs/>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glossaryDocument" Target="glossary/document.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jpeg"/><Relationship Id="rId14" Type="http://schemas.openxmlformats.org/officeDocument/2006/relationships/image" Target="media/image1.tiff"/><Relationship Id="rId13" Type="http://schemas.openxmlformats.org/officeDocument/2006/relationships/theme" Target="theme/theme1.xml"/><Relationship Id="rId12" Type="http://schemas.openxmlformats.org/officeDocument/2006/relationships/footer" Target="footer4.xml"/><Relationship Id="rId11" Type="http://schemas.openxmlformats.org/officeDocument/2006/relationships/footer" Target="footer3.xml"/><Relationship Id="rId10" Type="http://schemas.openxmlformats.org/officeDocument/2006/relationships/header" Target="header4.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BA2AEEBA031C4809B67D0AA4387F22E1"/>
        <w:style w:val=""/>
        <w:category>
          <w:name w:val="常规"/>
          <w:gallery w:val="placeholder"/>
        </w:category>
        <w:types>
          <w:type w:val="bbPlcHdr"/>
        </w:types>
        <w:behaviors>
          <w:behavior w:val="content"/>
        </w:behaviors>
        <w:description w:val=""/>
        <w:guid w:val="{F376FF4B-0B4A-4FDA-9D8A-13ECBA7D40C7}"/>
      </w:docPartPr>
      <w:docPartBody>
        <w:p>
          <w:pPr>
            <w:pStyle w:val="5"/>
          </w:pPr>
          <w:r>
            <w:rPr>
              <w:rStyle w:val="4"/>
              <w:rFonts w:hint="eastAsia"/>
            </w:rPr>
            <w:t>单击或点击此处输入文字。</w:t>
          </w:r>
        </w:p>
      </w:docPartBody>
    </w:docPart>
    <w:docPart>
      <w:docPartPr>
        <w:name w:val="CAC888E4D1374AAD8DD34E764B66E178"/>
        <w:style w:val=""/>
        <w:category>
          <w:name w:val="常规"/>
          <w:gallery w:val="placeholder"/>
        </w:category>
        <w:types>
          <w:type w:val="bbPlcHdr"/>
        </w:types>
        <w:behaviors>
          <w:behavior w:val="content"/>
        </w:behaviors>
        <w:description w:val=""/>
        <w:guid w:val="{C09D55EC-0275-40ED-BB6B-8BD4237E943D}"/>
      </w:docPartPr>
      <w:docPartBody>
        <w:p>
          <w:pPr>
            <w:pStyle w:val="6"/>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true"/>
  <w:bordersDoNotSurroundFooter w:val="true"/>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
  <w:rsids>
    <w:rsidRoot w:val="00B24A18"/>
    <w:rsid w:val="00042FB3"/>
    <w:rsid w:val="000F0876"/>
    <w:rsid w:val="00117A59"/>
    <w:rsid w:val="001338E2"/>
    <w:rsid w:val="003C07CC"/>
    <w:rsid w:val="003D3DD5"/>
    <w:rsid w:val="004100F8"/>
    <w:rsid w:val="00494D7D"/>
    <w:rsid w:val="00513B6F"/>
    <w:rsid w:val="00544177"/>
    <w:rsid w:val="00572A9E"/>
    <w:rsid w:val="005A700C"/>
    <w:rsid w:val="006136D9"/>
    <w:rsid w:val="00613941"/>
    <w:rsid w:val="00620FCF"/>
    <w:rsid w:val="0068407D"/>
    <w:rsid w:val="00753B5D"/>
    <w:rsid w:val="0077324E"/>
    <w:rsid w:val="008E782A"/>
    <w:rsid w:val="00934B68"/>
    <w:rsid w:val="00960CCE"/>
    <w:rsid w:val="009E0B9E"/>
    <w:rsid w:val="00A17107"/>
    <w:rsid w:val="00A90957"/>
    <w:rsid w:val="00B24A18"/>
    <w:rsid w:val="00BB6896"/>
    <w:rsid w:val="00CA0C09"/>
    <w:rsid w:val="00DD08DD"/>
    <w:rsid w:val="00E3420B"/>
    <w:rsid w:val="00E90AA2"/>
    <w:rsid w:val="00F82185"/>
    <w:rsid w:val="00FA48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BA2AEEBA031C4809B67D0AA4387F22E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CAC888E4D1374AAD8DD34E764B66E178"/>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PCMI</Company>
  <Pages>9</Pages>
  <Words>810</Words>
  <Characters>4621</Characters>
  <Lines>38</Lines>
  <Paragraphs>10</Paragraphs>
  <TotalTime>192</TotalTime>
  <ScaleCrop>false</ScaleCrop>
  <LinksUpToDate>false</LinksUpToDate>
  <CharactersWithSpaces>5421</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2022-10-06T10:04:00Z</dcterms:created>
  <dc:creator>ASUS</dc:creator>
  <dc:description>&lt;config cover="true" show_menu="true" version="1.0.0" doctype="SDKXY"&gt;_x000d_
&lt;/config&gt;</dc:description>
  <cp:lastModifiedBy>greatwall</cp:lastModifiedBy>
  <cp:lastPrinted>2022-10-19T00:35:00Z</cp:lastPrinted>
  <dcterms:modified xsi:type="dcterms:W3CDTF">2023-02-02T15:39:33Z</dcterms:modified>
  <dc:title>地方标准</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2052-11.8.2.10337</vt:lpwstr>
  </property>
  <property fmtid="{D5CDD505-2E9C-101B-9397-08002B2CF9AE}" pid="15" name="ICV">
    <vt:lpwstr>2799FB8655C349D2A5E6C142A4242680</vt:lpwstr>
  </property>
</Properties>
</file>