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pPr>
      <w:r>
        <w:rPr>
          <w:rFonts w:hint="eastAsia"/>
        </w:rPr>
        <w:t>DB</w:t>
      </w:r>
      <w:r>
        <w:t>3303</w:t>
      </w:r>
    </w:p>
    <w:p>
      <w:pPr>
        <w:pStyle w:val="98"/>
        <w:rPr>
          <w:rFonts w:ascii="Times New Roman" w:hAnsi="Times New Roman"/>
        </w:rPr>
      </w:pPr>
      <w:r>
        <w:rPr>
          <w:rFonts w:hint="eastAsia"/>
        </w:rPr>
        <w:t>温州市地方标</w:t>
      </w:r>
      <w:r>
        <w:rPr>
          <w:rFonts w:hint="eastAsia" w:ascii="Times New Roman" w:hAnsi="Times New Roman"/>
        </w:rPr>
        <w:t>准</w:t>
      </w:r>
    </w:p>
    <w:p>
      <w:pPr>
        <w:pStyle w:val="119"/>
        <w:rPr>
          <w:rFonts w:hAnsi="黑体"/>
          <w:highlight w:val="lightGray"/>
        </w:rPr>
      </w:pPr>
      <w:r>
        <w:rPr>
          <w:rFonts w:ascii="Times New Roman"/>
        </w:rPr>
        <w:t>DB3303/T</w:t>
      </w:r>
      <w:r>
        <w:rPr>
          <w:rFonts w:hAnsi="黑体"/>
        </w:rPr>
        <w:t xml:space="preserve"> XXX—XXXX</w:t>
      </w:r>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0"/>
            </w:pPr>
            <w:bookmarkStart w:id="0" w:name="DT"/>
            <w:r>
              <w:pict>
                <v:rect id="DT" o:spid="_x0000_s1026" o:spt="1" style="position:absolute;left:0pt;margin-left:372.8pt;margin-top:2.7pt;height:18pt;width:90pt;z-index:-251657216;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eYPLL1gAAAAgBAAAPAAAA&#10;AAAAAAEAIAAAACIAAABkcnMvZG93bnJldi54bWxQSwECFAAUAAAACACHTuJAy+IGmqUBAABkAwAA&#10;DgAAAAAAAAABACAAAAAlAQAAZHJzL2Uyb0RvYy54bWxQSwUGAAAAAAYABgBZAQAAPAUAAAAA&#10;">
                  <v:path/>
                  <v:fill focussize="0,0"/>
                  <v:stroke on="f"/>
                  <v:imagedata o:title=""/>
                  <o:lock v:ext="edit"/>
                  <v:textbox>
                    <w:txbxContent>
                      <w:p>
                        <w:pPr>
                          <w:jc w:val="center"/>
                        </w:pPr>
                      </w:p>
                    </w:txbxContent>
                  </v:textbox>
                </v:rect>
              </w:pict>
            </w:r>
            <w:r>
              <w:fldChar w:fldCharType="begin">
                <w:ffData>
                  <w:name w:val="DT"/>
                  <w:enabled/>
                  <w:calcOnExit w:val="0"/>
                  <w:textInput/>
                </w:ffData>
              </w:fldChar>
            </w:r>
            <w:r>
              <w:instrText xml:space="preserve"> FORMTEXT </w:instrText>
            </w:r>
            <w:r>
              <w:fldChar w:fldCharType="separate"/>
            </w:r>
            <w:r>
              <w:t>     </w:t>
            </w:r>
            <w:r>
              <w:fldChar w:fldCharType="end"/>
            </w:r>
            <w:bookmarkEnd w:id="0"/>
          </w:p>
        </w:tc>
      </w:tr>
    </w:tbl>
    <w:p>
      <w:pPr>
        <w:pStyle w:val="119"/>
        <w:rPr>
          <w:rFonts w:hAnsi="黑体"/>
        </w:rPr>
      </w:pPr>
    </w:p>
    <w:p>
      <w:pPr>
        <w:pStyle w:val="119"/>
        <w:rPr>
          <w:rFonts w:hAnsi="黑体"/>
        </w:rPr>
      </w:pPr>
    </w:p>
    <w:p>
      <w:pPr>
        <w:pStyle w:val="47"/>
        <w:rPr>
          <w:szCs w:val="52"/>
        </w:rPr>
      </w:pPr>
      <w:r>
        <w:rPr>
          <w:rFonts w:hint="eastAsia"/>
          <w:szCs w:val="52"/>
        </w:rPr>
        <w:t>机关事务  通用设备管理要求</w:t>
      </w:r>
    </w:p>
    <w:tbl>
      <w:tblPr>
        <w:tblStyle w:val="3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1"/>
            </w:pPr>
          </w:p>
          <w:p>
            <w:pPr>
              <w:pStyle w:val="71"/>
            </w:pPr>
            <w:r>
              <w:rPr>
                <w:rFonts w:hint="eastAsia"/>
              </w:rPr>
              <w:t>(草案)</w:t>
            </w:r>
          </w:p>
        </w:tc>
      </w:tr>
    </w:tbl>
    <w:p>
      <w:pPr>
        <w:pStyle w:val="56"/>
        <w:framePr w:hAnchor="page" w:x="1183"/>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rPr>
          <w:rFonts w:hint="eastAsia"/>
        </w:rPr>
        <w:t>发布</w:t>
      </w:r>
      <w:r>
        <w:pict>
          <v:line id="直线 3" o:spid="_x0000_s1028" o:spt="20" style="position:absolute;left:0pt;margin-left:-0.05pt;margin-top:728.5pt;height:0pt;width:481.9pt;mso-position-vertical-relative:page;z-index:251660288;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UjVe/t4BAADPAwAA&#10;DgAAAAAAAAABACAAAAAlAQAAZHJzL2Uyb0RvYy54bWxQSwUGAAAAAAYABgBZAQAAdQUAAAAA&#10;">
            <v:path arrowok="t"/>
            <v:fill focussize="0,0"/>
            <v:stroke/>
            <v:imagedata o:title=""/>
            <o:lock v:ext="edit"/>
            <w10:anchorlock/>
          </v:line>
        </w:pict>
      </w:r>
    </w:p>
    <w:p>
      <w:pPr>
        <w:pStyle w:val="133"/>
        <w:ind w:right="560"/>
        <w:jc w:val="both"/>
      </w:pPr>
      <w:bookmarkStart w:id="2"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bookmarkStart w:id="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实施</w:t>
      </w:r>
    </w:p>
    <w:p>
      <w:pPr>
        <w:pStyle w:val="111"/>
      </w:pPr>
      <w:r>
        <w:rPr>
          <w:rFonts w:hint="eastAsia"/>
        </w:rPr>
        <w:t>温州市市场监督管理局</w:t>
      </w:r>
      <w:r>
        <w:rPr>
          <w:rFonts w:hAnsi="黑体"/>
        </w:rPr>
        <w:t>   </w:t>
      </w:r>
      <w:r>
        <w:rPr>
          <w:rStyle w:val="42"/>
          <w:rFonts w:hint="eastAsia"/>
        </w:rPr>
        <w:t>发布</w:t>
      </w:r>
    </w:p>
    <w:p>
      <w:pPr>
        <w:pStyle w:val="24"/>
        <w:sectPr>
          <w:pgSz w:w="11906" w:h="16838"/>
          <w:pgMar w:top="567" w:right="850" w:bottom="1134" w:left="1418" w:header="0" w:footer="0" w:gutter="0"/>
          <w:pgNumType w:start="1"/>
          <w:cols w:space="720" w:num="1"/>
          <w:docGrid w:type="lines" w:linePitch="312" w:charSpace="0"/>
        </w:sectPr>
      </w:pPr>
      <w:r>
        <w:pict>
          <v:line id="直线 4" o:spid="_x0000_s1027" o:spt="20" style="position:absolute;left:0pt;margin-left:-0.05pt;margin-top:184.25pt;height:0pt;width:481.9pt;z-index:251660288;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A2FKqH3wEAAM8D&#10;AAAOAAAAAAAAAAEAIAAAACYBAABkcnMvZTJvRG9jLnhtbFBLBQYAAAAABgAGAFkBAAB3BQAAAAA=&#10;">
            <v:path arrowok="t"/>
            <v:fill focussize="0,0"/>
            <v:stroke/>
            <v:imagedata o:title=""/>
            <o:lock v:ext="edit"/>
          </v:line>
        </w:pict>
      </w:r>
    </w:p>
    <w:p>
      <w:pPr>
        <w:pStyle w:val="126"/>
        <w:rPr>
          <w:rFonts w:hAnsi="黑体" w:cs="黑体"/>
        </w:rPr>
      </w:pPr>
      <w:bookmarkStart w:id="5" w:name="_Toc26374_WPSOffice_Level1"/>
      <w:bookmarkStart w:id="6" w:name="_Toc523820912"/>
      <w:r>
        <w:rPr>
          <w:rFonts w:hint="eastAsia" w:hAnsi="黑体" w:cs="黑体"/>
        </w:rPr>
        <w:t>前</w:t>
      </w:r>
      <w:bookmarkStart w:id="7" w:name="BKQY"/>
      <w:r>
        <w:rPr>
          <w:rFonts w:hint="eastAsia" w:hAnsi="黑体" w:cs="黑体"/>
        </w:rPr>
        <w:t>  言</w:t>
      </w:r>
      <w:bookmarkEnd w:id="5"/>
      <w:bookmarkEnd w:id="6"/>
      <w:bookmarkEnd w:id="7"/>
    </w:p>
    <w:p>
      <w:pPr>
        <w:pStyle w:val="24"/>
      </w:pPr>
      <w:r>
        <w:rPr>
          <w:rFonts w:hint="eastAsia"/>
        </w:rPr>
        <w:t>本文件按照GB/T 1.1—2020《标准化工作导则  第1部分：标准化文件的结构和起草规则》的规定起草。</w:t>
      </w:r>
    </w:p>
    <w:p>
      <w:pPr>
        <w:pStyle w:val="24"/>
      </w:pPr>
      <w:r>
        <w:rPr>
          <w:rFonts w:hint="eastAsia"/>
        </w:rPr>
        <w:t xml:space="preserve">请注意本文件的某些内容可能涉及专利。本文件的发布机构不承担识别专利的责任。 </w:t>
      </w:r>
    </w:p>
    <w:p>
      <w:pPr>
        <w:pStyle w:val="24"/>
      </w:pPr>
      <w:r>
        <w:rPr>
          <w:rFonts w:hint="eastAsia"/>
        </w:rPr>
        <w:t xml:space="preserve">本文件由温州市机关事务管理局提出及归口。 </w:t>
      </w:r>
    </w:p>
    <w:p>
      <w:pPr>
        <w:pStyle w:val="24"/>
      </w:pPr>
      <w:r>
        <w:rPr>
          <w:rFonts w:hint="eastAsia"/>
        </w:rPr>
        <w:t>本文件起草单位：温州市机关事务管理局，温州市标准化科学研究院。</w:t>
      </w:r>
    </w:p>
    <w:p>
      <w:pPr>
        <w:pStyle w:val="24"/>
        <w:rPr>
          <w:color w:val="FF0000"/>
        </w:rPr>
      </w:pPr>
      <w:r>
        <w:rPr>
          <w:rFonts w:hint="eastAsia"/>
        </w:rPr>
        <w:t>本文件主要起草人：张香梅、程子宸、胡旭芳、丁伟娟、陈章建</w:t>
      </w:r>
      <w:r>
        <w:rPr>
          <w:rFonts w:hint="eastAsia"/>
          <w:lang w:eastAsia="zh-CN"/>
        </w:rPr>
        <w:t>、凡昌晶。</w:t>
      </w:r>
    </w:p>
    <w:p>
      <w:pPr>
        <w:pStyle w:val="24"/>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93"/>
        <w:outlineLvl w:val="9"/>
        <w:rPr>
          <w:color w:val="000000" w:themeColor="text1"/>
        </w:rPr>
      </w:pPr>
      <w:bookmarkStart w:id="8" w:name="_Toc22607_WPSOffice_Level1"/>
      <w:bookmarkStart w:id="9" w:name="_Toc3559_WPSOffice_Level1"/>
      <w:bookmarkStart w:id="10" w:name="_Toc4246_WPSOffice_Level1"/>
      <w:bookmarkStart w:id="11" w:name="_Toc9262_WPSOffice_Level1"/>
      <w:bookmarkStart w:id="12" w:name="_Toc27445_WPSOffice_Level1"/>
      <w:r>
        <w:rPr>
          <w:rFonts w:hint="eastAsia"/>
          <w:color w:val="000000" w:themeColor="text1"/>
        </w:rPr>
        <w:t>机关事务  通用</w:t>
      </w:r>
      <w:bookmarkEnd w:id="8"/>
      <w:bookmarkEnd w:id="9"/>
      <w:r>
        <w:rPr>
          <w:rFonts w:hint="eastAsia"/>
          <w:color w:val="000000" w:themeColor="text1"/>
        </w:rPr>
        <w:t>设备管理</w:t>
      </w:r>
      <w:bookmarkEnd w:id="10"/>
      <w:bookmarkEnd w:id="11"/>
      <w:bookmarkEnd w:id="12"/>
      <w:r>
        <w:rPr>
          <w:rFonts w:hint="eastAsia"/>
          <w:color w:val="000000" w:themeColor="text1"/>
        </w:rPr>
        <w:t>要求</w:t>
      </w:r>
    </w:p>
    <w:p>
      <w:pPr>
        <w:pStyle w:val="79"/>
        <w:spacing w:before="312" w:after="312"/>
        <w:outlineLvl w:val="0"/>
        <w:rPr>
          <w:color w:val="000000" w:themeColor="text1"/>
        </w:rPr>
      </w:pPr>
      <w:bookmarkStart w:id="13" w:name="_Toc523820913"/>
      <w:bookmarkStart w:id="14" w:name="_Toc520478599"/>
      <w:bookmarkStart w:id="15" w:name="_Toc523819493"/>
      <w:bookmarkStart w:id="16" w:name="_Toc19754_WPSOffice_Level1"/>
      <w:bookmarkStart w:id="17" w:name="_Toc520479631"/>
      <w:r>
        <w:rPr>
          <w:rFonts w:hint="eastAsia"/>
          <w:color w:val="000000" w:themeColor="text1"/>
        </w:rPr>
        <w:t>范围</w:t>
      </w:r>
      <w:bookmarkEnd w:id="13"/>
      <w:bookmarkEnd w:id="14"/>
      <w:bookmarkEnd w:id="15"/>
      <w:bookmarkEnd w:id="16"/>
      <w:bookmarkEnd w:id="17"/>
    </w:p>
    <w:p>
      <w:pPr>
        <w:pStyle w:val="24"/>
      </w:pPr>
      <w:r>
        <w:rPr>
          <w:rFonts w:hint="eastAsia"/>
        </w:rPr>
        <w:t>本</w:t>
      </w:r>
      <w:r>
        <w:rPr>
          <w:rFonts w:hint="eastAsia" w:hAnsi="宋体"/>
        </w:rPr>
        <w:t>文件</w:t>
      </w:r>
      <w:r>
        <w:rPr>
          <w:rFonts w:hint="eastAsia"/>
        </w:rPr>
        <w:t>规定了通用设备</w:t>
      </w:r>
      <w:r>
        <w:t>管理</w:t>
      </w:r>
      <w:r>
        <w:rPr>
          <w:rFonts w:hint="eastAsia"/>
        </w:rPr>
        <w:t>的</w:t>
      </w:r>
      <w:r>
        <w:t>基本要求，</w:t>
      </w:r>
      <w:r>
        <w:rPr>
          <w:rFonts w:hint="eastAsia"/>
        </w:rPr>
        <w:t>并对</w:t>
      </w:r>
      <w:r>
        <w:rPr>
          <w:rFonts w:hint="eastAsia"/>
          <w:lang w:eastAsia="zh-CN"/>
        </w:rPr>
        <w:t>变配电</w:t>
      </w:r>
      <w:r>
        <w:rPr>
          <w:rFonts w:hint="eastAsia"/>
        </w:rPr>
        <w:t>、给排水、</w:t>
      </w:r>
      <w:r>
        <w:rPr>
          <w:rFonts w:hint="eastAsia"/>
          <w:lang w:eastAsia="zh-CN"/>
        </w:rPr>
        <w:t>空调</w:t>
      </w:r>
      <w:r>
        <w:rPr>
          <w:rFonts w:hint="eastAsia"/>
        </w:rPr>
        <w:t>、消防、安防、一卡通、锅炉、电梯等通用设备的</w:t>
      </w:r>
      <w:r>
        <w:t>管理以及</w:t>
      </w:r>
      <w:r>
        <w:rPr>
          <w:rFonts w:hint="eastAsia"/>
          <w:lang w:eastAsia="zh-CN"/>
        </w:rPr>
        <w:t>日常评价</w:t>
      </w:r>
      <w:r>
        <w:rPr>
          <w:rFonts w:hint="eastAsia"/>
        </w:rPr>
        <w:t>提出了要求。</w:t>
      </w:r>
    </w:p>
    <w:p>
      <w:pPr>
        <w:pStyle w:val="24"/>
      </w:pPr>
      <w:r>
        <w:rPr>
          <w:rFonts w:hint="eastAsia"/>
        </w:rPr>
        <w:t>本</w:t>
      </w:r>
      <w:r>
        <w:rPr>
          <w:rFonts w:hint="eastAsia" w:hAnsi="宋体"/>
        </w:rPr>
        <w:t>文件</w:t>
      </w:r>
      <w:r>
        <w:rPr>
          <w:rFonts w:hint="eastAsia"/>
        </w:rPr>
        <w:t>适用于机关事务管理范围内的通用设备管理。</w:t>
      </w:r>
    </w:p>
    <w:p>
      <w:pPr>
        <w:pStyle w:val="79"/>
        <w:spacing w:before="312" w:after="312"/>
      </w:pPr>
      <w:bookmarkStart w:id="18" w:name="_Toc520478602"/>
      <w:bookmarkStart w:id="19" w:name="_Toc523820916"/>
      <w:bookmarkStart w:id="20" w:name="_Toc520479634"/>
      <w:bookmarkStart w:id="21" w:name="_Toc523819496"/>
      <w:r>
        <w:rPr>
          <w:rFonts w:hint="eastAsia"/>
        </w:rPr>
        <w:t>规范性引用文件</w:t>
      </w:r>
    </w:p>
    <w:p>
      <w:pPr>
        <w:pStyle w:val="79"/>
        <w:numPr>
          <w:ilvl w:val="0"/>
          <w:numId w:val="0"/>
        </w:numPr>
        <w:spacing w:beforeLines="0" w:afterLines="0"/>
        <w:ind w:firstLine="420" w:firstLineChars="200"/>
        <w:rPr>
          <w:rFonts w:ascii="宋体" w:eastAsia="宋体"/>
        </w:rPr>
      </w:pPr>
      <w:r>
        <w:rPr>
          <w:rFonts w:hint="eastAsia" w:ascii="宋体" w:eastAsia="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pPr>
      <w:r>
        <w:rPr>
          <w:rFonts w:hint="eastAsia"/>
        </w:rPr>
        <w:t>GB 2894 安全标志及其使用导则</w:t>
      </w:r>
    </w:p>
    <w:p>
      <w:pPr>
        <w:pStyle w:val="24"/>
      </w:pPr>
      <w:r>
        <w:rPr>
          <w:rFonts w:hint="eastAsia"/>
        </w:rPr>
        <w:t>GB</w:t>
      </w:r>
      <w:r>
        <w:t xml:space="preserve"> </w:t>
      </w:r>
      <w:r>
        <w:rPr>
          <w:rFonts w:hint="eastAsia"/>
        </w:rPr>
        <w:t>50015 建筑给水排水设计标准</w:t>
      </w:r>
    </w:p>
    <w:p>
      <w:pPr>
        <w:pStyle w:val="24"/>
      </w:pPr>
      <w:r>
        <w:rPr>
          <w:rFonts w:hint="eastAsia"/>
        </w:rPr>
        <w:t>GB 50140 建筑灭火器配置设计规范</w:t>
      </w:r>
    </w:p>
    <w:p>
      <w:pPr>
        <w:pStyle w:val="24"/>
      </w:pPr>
      <w:r>
        <w:rPr>
          <w:rFonts w:hint="eastAsia"/>
        </w:rPr>
        <w:t>GB</w:t>
      </w:r>
      <w:r>
        <w:t xml:space="preserve"> </w:t>
      </w:r>
      <w:r>
        <w:rPr>
          <w:rFonts w:hint="eastAsia"/>
        </w:rPr>
        <w:t>50348</w:t>
      </w:r>
      <w:r>
        <w:t xml:space="preserve"> </w:t>
      </w:r>
      <w:r>
        <w:rPr>
          <w:rFonts w:hint="eastAsia"/>
        </w:rPr>
        <w:t>安全防范工程技术规范</w:t>
      </w:r>
    </w:p>
    <w:p>
      <w:pPr>
        <w:pStyle w:val="24"/>
      </w:pPr>
      <w:r>
        <w:t xml:space="preserve">DL/T 1476 </w:t>
      </w:r>
      <w:r>
        <w:rPr>
          <w:rFonts w:hint="eastAsia"/>
        </w:rPr>
        <w:t>电力安全工器具预防性试验规程</w:t>
      </w:r>
    </w:p>
    <w:p>
      <w:pPr>
        <w:pStyle w:val="24"/>
      </w:pPr>
      <w:r>
        <w:rPr>
          <w:rFonts w:hint="eastAsia"/>
        </w:rPr>
        <w:t>WS</w:t>
      </w:r>
      <w:r>
        <w:t xml:space="preserve"> </w:t>
      </w:r>
      <w:r>
        <w:rPr>
          <w:rFonts w:hint="eastAsia"/>
        </w:rPr>
        <w:t>394 公共场所集中空调通风系统卫生规范</w:t>
      </w:r>
    </w:p>
    <w:p>
      <w:pPr>
        <w:pStyle w:val="79"/>
        <w:spacing w:before="312" w:after="312"/>
      </w:pPr>
      <w:r>
        <w:rPr>
          <w:rFonts w:hint="eastAsia"/>
        </w:rPr>
        <w:t>术语和定义</w:t>
      </w:r>
    </w:p>
    <w:p>
      <w:pPr>
        <w:pStyle w:val="24"/>
      </w:pPr>
      <w:r>
        <w:rPr>
          <w:rFonts w:hint="eastAsia"/>
        </w:rPr>
        <w:t>本文件没有需要界定的术语和定义。</w:t>
      </w:r>
    </w:p>
    <w:p>
      <w:pPr>
        <w:pStyle w:val="79"/>
        <w:spacing w:before="312" w:after="312"/>
      </w:pPr>
      <w:r>
        <w:rPr>
          <w:rFonts w:hint="eastAsia"/>
        </w:rPr>
        <w:t>基本要求</w:t>
      </w:r>
    </w:p>
    <w:p>
      <w:pPr>
        <w:pStyle w:val="50"/>
        <w:spacing w:before="156" w:after="156"/>
      </w:pPr>
      <w:r>
        <w:rPr>
          <w:rFonts w:hint="eastAsia"/>
          <w:lang w:eastAsia="zh-CN"/>
        </w:rPr>
        <w:t>人员管理</w:t>
      </w:r>
    </w:p>
    <w:p>
      <w:pPr>
        <w:pStyle w:val="128"/>
        <w:spacing w:before="0" w:after="0"/>
        <w:ind w:left="0"/>
      </w:pPr>
      <w:r>
        <w:rPr>
          <w:rFonts w:hint="eastAsia"/>
        </w:rPr>
        <w:t>宜配置但不限于强电、弱电、给排水、暖通、消防、安防、特种设备等专业技术岗位</w:t>
      </w:r>
      <w:r>
        <w:rPr>
          <w:rFonts w:hint="eastAsia" w:ascii="宋体" w:hAnsi="宋体" w:eastAsia="宋体" w:cs="宋体"/>
          <w:i w:val="0"/>
          <w:color w:val="auto"/>
          <w:kern w:val="0"/>
          <w:sz w:val="22"/>
          <w:szCs w:val="22"/>
          <w:u w:val="none"/>
          <w:lang w:val="en-US" w:eastAsia="zh-CN" w:bidi="ar"/>
        </w:rPr>
        <w:t>，人员素质达标，配置一定比例相应安全证书、技能证书等，并持证上岗</w:t>
      </w:r>
      <w:r>
        <w:rPr>
          <w:rFonts w:hint="eastAsia" w:hAnsi="宋体" w:cs="宋体"/>
          <w:i w:val="0"/>
          <w:color w:val="auto"/>
          <w:kern w:val="0"/>
          <w:sz w:val="22"/>
          <w:szCs w:val="22"/>
          <w:u w:val="none"/>
          <w:lang w:val="en-US" w:eastAsia="zh-CN" w:bidi="ar"/>
        </w:rPr>
        <w:t>。</w:t>
      </w:r>
    </w:p>
    <w:p>
      <w:pPr>
        <w:pStyle w:val="128"/>
        <w:spacing w:before="0" w:after="0"/>
        <w:ind w:left="0"/>
      </w:pPr>
      <w:r>
        <w:rPr>
          <w:rFonts w:hint="eastAsia" w:ascii="宋体" w:hAnsi="宋体" w:eastAsia="宋体" w:cs="宋体"/>
          <w:i w:val="0"/>
          <w:color w:val="auto"/>
          <w:kern w:val="0"/>
          <w:sz w:val="22"/>
          <w:szCs w:val="22"/>
          <w:u w:val="none"/>
          <w:lang w:val="en-US" w:eastAsia="zh-CN" w:bidi="ar"/>
        </w:rPr>
        <w:t>应统一着装，统一工作鞋，佩戴统一工作标识。</w:t>
      </w:r>
    </w:p>
    <w:p>
      <w:pPr>
        <w:pStyle w:val="50"/>
        <w:spacing w:before="156" w:after="156"/>
      </w:pPr>
      <w:r>
        <w:rPr>
          <w:rFonts w:hint="eastAsia"/>
        </w:rPr>
        <w:t>工具配置</w:t>
      </w:r>
    </w:p>
    <w:p>
      <w:pPr>
        <w:pStyle w:val="128"/>
        <w:spacing w:before="0" w:after="0"/>
        <w:ind w:left="0"/>
      </w:pPr>
      <w:r>
        <w:rPr>
          <w:rFonts w:hint="eastAsia"/>
        </w:rPr>
        <w:t>应配备必备的</w:t>
      </w:r>
      <w:r>
        <w:rPr>
          <w:rFonts w:hint="eastAsia"/>
          <w:lang w:eastAsia="zh-CN"/>
        </w:rPr>
        <w:t>检测</w:t>
      </w:r>
      <w:r>
        <w:rPr>
          <w:rFonts w:hint="eastAsia"/>
        </w:rPr>
        <w:t>和检修工具。</w:t>
      </w:r>
    </w:p>
    <w:p>
      <w:pPr>
        <w:pStyle w:val="128"/>
        <w:spacing w:before="0" w:after="0"/>
        <w:ind w:left="0"/>
      </w:pPr>
      <w:r>
        <w:rPr>
          <w:rFonts w:hint="eastAsia"/>
        </w:rPr>
        <w:t>宜配置工具房、工具架，工具摆放整齐、规范、有序，定期盘点、检查。</w:t>
      </w:r>
    </w:p>
    <w:p>
      <w:pPr>
        <w:pStyle w:val="128"/>
        <w:spacing w:before="0" w:after="0"/>
        <w:ind w:left="0"/>
      </w:pPr>
      <w:r>
        <w:rPr>
          <w:rFonts w:hint="eastAsia"/>
        </w:rPr>
        <w:t>检测工具应定期检验，留存记录。</w:t>
      </w:r>
    </w:p>
    <w:p>
      <w:pPr>
        <w:pStyle w:val="50"/>
        <w:spacing w:before="156" w:after="156"/>
        <w:rPr>
          <w:color w:val="FF0000"/>
        </w:rPr>
      </w:pPr>
      <w:r>
        <w:rPr>
          <w:rFonts w:hint="eastAsia"/>
          <w:color w:val="FF0000"/>
        </w:rPr>
        <w:t>规章制度</w:t>
      </w:r>
    </w:p>
    <w:p>
      <w:pPr>
        <w:pStyle w:val="128"/>
        <w:spacing w:before="0" w:after="0"/>
        <w:ind w:left="0"/>
        <w:rPr>
          <w:color w:val="FF0000"/>
        </w:rPr>
      </w:pPr>
      <w:r>
        <w:rPr>
          <w:rFonts w:hint="eastAsia"/>
          <w:color w:val="FF0000"/>
        </w:rPr>
        <w:t>配套管理制度、操作规范、应急预案、标准表单等；</w:t>
      </w:r>
    </w:p>
    <w:p>
      <w:pPr>
        <w:pStyle w:val="128"/>
        <w:numPr>
          <w:ilvl w:val="2"/>
          <w:numId w:val="0"/>
        </w:numPr>
        <w:spacing w:before="0" w:after="0"/>
        <w:ind w:leftChars="0"/>
      </w:pPr>
    </w:p>
    <w:p>
      <w:pPr>
        <w:pStyle w:val="50"/>
        <w:spacing w:before="156" w:after="156"/>
        <w:rPr>
          <w:rFonts w:ascii="宋体" w:eastAsia="宋体"/>
        </w:rPr>
      </w:pPr>
      <w:r>
        <w:rPr>
          <w:rFonts w:hint="eastAsia"/>
          <w:lang w:eastAsia="zh-CN"/>
        </w:rPr>
        <w:t>机房</w:t>
      </w:r>
      <w:r>
        <w:rPr>
          <w:rFonts w:hint="eastAsia"/>
        </w:rPr>
        <w:t>管理</w:t>
      </w:r>
    </w:p>
    <w:p>
      <w:pPr>
        <w:pStyle w:val="128"/>
        <w:spacing w:before="0" w:after="0"/>
        <w:ind w:left="0"/>
      </w:pPr>
      <w:r>
        <w:rPr>
          <w:rFonts w:hint="eastAsia"/>
        </w:rPr>
        <w:t>机房应配置通风设施、空调设备和应急照明等，显著位置配置温湿度计，温湿度控制应满足设备运行安全要求。</w:t>
      </w:r>
    </w:p>
    <w:p>
      <w:pPr>
        <w:pStyle w:val="128"/>
        <w:spacing w:before="0" w:after="0"/>
        <w:ind w:left="0"/>
      </w:pPr>
      <w:r>
        <w:rPr>
          <w:rFonts w:hint="eastAsia"/>
          <w:lang w:eastAsia="zh-CN"/>
        </w:rPr>
        <w:t>机房</w:t>
      </w:r>
      <w:r>
        <w:rPr>
          <w:rFonts w:hint="eastAsia"/>
        </w:rPr>
        <w:t>应在机房内显著位置公示专业技术人员、制度、运行等信息</w:t>
      </w:r>
      <w:r>
        <w:rPr>
          <w:rFonts w:hint="eastAsia"/>
          <w:lang w:eastAsia="zh-CN"/>
        </w:rPr>
        <w:t>。</w:t>
      </w:r>
    </w:p>
    <w:p>
      <w:pPr>
        <w:pStyle w:val="128"/>
        <w:spacing w:before="0" w:after="0"/>
        <w:ind w:left="0"/>
      </w:pPr>
      <w:r>
        <w:rPr>
          <w:rFonts w:hint="eastAsia"/>
        </w:rPr>
        <w:t>机房内显著位置应有禁止性标志</w:t>
      </w:r>
      <w:r>
        <w:rPr>
          <w:rFonts w:hint="eastAsia"/>
          <w:lang w:eastAsia="zh-CN"/>
        </w:rPr>
        <w:t>、</w:t>
      </w:r>
      <w:r>
        <w:rPr>
          <w:rFonts w:hint="eastAsia"/>
        </w:rPr>
        <w:t>警示性标志</w:t>
      </w:r>
      <w:r>
        <w:rPr>
          <w:rFonts w:hint="eastAsia"/>
          <w:lang w:eastAsia="zh-CN"/>
        </w:rPr>
        <w:t>、</w:t>
      </w:r>
      <w:r>
        <w:rPr>
          <w:rFonts w:hint="eastAsia"/>
        </w:rPr>
        <w:t>告知性标志。</w:t>
      </w:r>
    </w:p>
    <w:p>
      <w:pPr>
        <w:pStyle w:val="128"/>
        <w:spacing w:before="0" w:after="0"/>
        <w:ind w:left="0"/>
      </w:pPr>
      <w:r>
        <w:rPr>
          <w:rFonts w:hint="eastAsia"/>
        </w:rPr>
        <w:t>机房应配备灭火器材。</w:t>
      </w:r>
    </w:p>
    <w:p>
      <w:pPr>
        <w:pStyle w:val="128"/>
        <w:spacing w:before="0" w:after="0"/>
        <w:ind w:left="0"/>
      </w:pPr>
      <w:r>
        <w:rPr>
          <w:rFonts w:hint="eastAsia"/>
        </w:rPr>
        <w:t>机房应配备必要的操作检修工具。</w:t>
      </w:r>
    </w:p>
    <w:p>
      <w:pPr>
        <w:pStyle w:val="128"/>
        <w:spacing w:before="0" w:after="0"/>
        <w:ind w:left="0"/>
      </w:pPr>
      <w:r>
        <w:rPr>
          <w:rFonts w:hint="eastAsia"/>
        </w:rPr>
        <w:t>机房门应保持锁闭状态，钥匙由专人保管，外来人员入内须登记。</w:t>
      </w:r>
    </w:p>
    <w:p>
      <w:pPr>
        <w:pStyle w:val="128"/>
        <w:spacing w:before="0" w:after="0"/>
        <w:ind w:left="0"/>
      </w:pPr>
      <w:r>
        <w:rPr>
          <w:rFonts w:hint="eastAsia"/>
        </w:rPr>
        <w:t>机房应采取防止雨雪侵入和动物进入的措施。</w:t>
      </w:r>
    </w:p>
    <w:p>
      <w:pPr>
        <w:pStyle w:val="128"/>
        <w:spacing w:before="0" w:after="0"/>
        <w:ind w:left="0"/>
      </w:pPr>
      <w:r>
        <w:rPr>
          <w:rFonts w:hint="eastAsia"/>
        </w:rPr>
        <w:t>机房应做无尘化处理，地面宜涂刷环氧树脂地坪漆或铺贴防滑地砖</w:t>
      </w:r>
      <w:r>
        <w:rPr>
          <w:rFonts w:hint="eastAsia"/>
          <w:lang w:eastAsia="zh-CN"/>
        </w:rPr>
        <w:t>；</w:t>
      </w:r>
      <w:r>
        <w:rPr>
          <w:rFonts w:hint="eastAsia"/>
        </w:rPr>
        <w:t>机房配电柜（屏）前、后应配置绝缘胶垫，保持安全操作距离</w:t>
      </w:r>
      <w:r>
        <w:rPr>
          <w:rFonts w:hint="eastAsia"/>
          <w:lang w:eastAsia="zh-CN"/>
        </w:rPr>
        <w:t>；</w:t>
      </w:r>
      <w:r>
        <w:rPr>
          <w:rFonts w:hint="eastAsia"/>
        </w:rPr>
        <w:t>设置于下地下室的机房，宜于出入口处设置高度不低于20cm的挡水坎，电缆沟应有防水要求。</w:t>
      </w:r>
    </w:p>
    <w:p>
      <w:pPr>
        <w:pStyle w:val="128"/>
        <w:spacing w:before="0" w:after="0"/>
        <w:ind w:left="0"/>
      </w:pPr>
      <w:r>
        <w:rPr>
          <w:rFonts w:hint="eastAsia"/>
        </w:rPr>
        <w:t>机房应实行日检，每天不少于2次，并如实记录，发现异常及时报告处理</w:t>
      </w:r>
      <w:r>
        <w:rPr>
          <w:rFonts w:hint="eastAsia"/>
          <w:lang w:eastAsia="zh-CN"/>
        </w:rPr>
        <w:t>。</w:t>
      </w:r>
    </w:p>
    <w:p>
      <w:pPr>
        <w:pStyle w:val="128"/>
        <w:spacing w:before="0" w:after="0"/>
        <w:ind w:left="0"/>
      </w:pPr>
      <w:r>
        <w:rPr>
          <w:rFonts w:hint="eastAsia"/>
        </w:rPr>
        <w:t>设备间（井）实行周检，每周不少于1次，并如实记录，发现异常及时报告处理。</w:t>
      </w:r>
    </w:p>
    <w:p>
      <w:pPr>
        <w:pStyle w:val="50"/>
        <w:spacing w:before="156" w:after="156"/>
      </w:pPr>
      <w:r>
        <w:rPr>
          <w:rFonts w:hint="eastAsia"/>
          <w:lang w:eastAsia="zh-CN"/>
        </w:rPr>
        <w:t>维保管理</w:t>
      </w:r>
    </w:p>
    <w:p>
      <w:pPr>
        <w:pStyle w:val="128"/>
        <w:spacing w:before="0" w:after="0"/>
        <w:ind w:left="0"/>
        <w:rPr>
          <w:rFonts w:hint="eastAsia"/>
          <w:lang w:val="en-US" w:eastAsia="zh-CN"/>
        </w:rPr>
      </w:pPr>
      <w:r>
        <w:rPr>
          <w:rFonts w:hint="eastAsia"/>
          <w:lang w:val="en-US" w:eastAsia="zh-CN"/>
        </w:rPr>
        <w:t>应制定设备年度（月度）维保计划，并按计划实施。</w:t>
      </w:r>
    </w:p>
    <w:p>
      <w:pPr>
        <w:pStyle w:val="128"/>
        <w:spacing w:before="0" w:after="0"/>
        <w:ind w:left="0"/>
        <w:rPr>
          <w:rFonts w:hint="eastAsia"/>
          <w:lang w:val="en-US" w:eastAsia="zh-CN"/>
        </w:rPr>
      </w:pPr>
      <w:r>
        <w:rPr>
          <w:rFonts w:hint="eastAsia"/>
          <w:lang w:val="en-US" w:eastAsia="zh-CN"/>
        </w:rPr>
        <w:t>各种设备设施维运保养应依照检测、保养、巡查、维修、评估、</w:t>
      </w:r>
      <w:r>
        <w:rPr>
          <w:rFonts w:hint="eastAsia"/>
          <w:lang w:eastAsia="zh-CN"/>
        </w:rPr>
        <w:t>更新改造</w:t>
      </w:r>
      <w:r>
        <w:rPr>
          <w:rFonts w:hint="eastAsia"/>
          <w:lang w:val="en-US" w:eastAsia="zh-CN"/>
        </w:rPr>
        <w:t>进行，按照定时、定次、定人、定标落实具体工作，各项维保工作记录齐全。</w:t>
      </w:r>
    </w:p>
    <w:p>
      <w:pPr>
        <w:pStyle w:val="128"/>
        <w:spacing w:before="0" w:after="0"/>
        <w:ind w:left="0"/>
        <w:rPr>
          <w:rFonts w:hint="eastAsia"/>
        </w:rPr>
      </w:pPr>
      <w:r>
        <w:rPr>
          <w:rFonts w:hint="eastAsia" w:cs="Times New Roman"/>
          <w:color w:val="FF0000"/>
          <w:sz w:val="21"/>
          <w:szCs w:val="21"/>
          <w:lang w:val="en-US" w:eastAsia="zh-CN" w:bidi="ar-SA"/>
        </w:rPr>
        <w:t>应进行</w:t>
      </w:r>
      <w:r>
        <w:rPr>
          <w:rFonts w:hint="eastAsia"/>
          <w:color w:val="FF0000"/>
          <w:lang w:eastAsia="zh-CN"/>
        </w:rPr>
        <w:t>专业</w:t>
      </w:r>
      <w:r>
        <w:rPr>
          <w:rFonts w:hint="eastAsia"/>
          <w:color w:val="FF0000"/>
        </w:rPr>
        <w:t>检测</w:t>
      </w:r>
      <w:r>
        <w:rPr>
          <w:rFonts w:hint="eastAsia" w:ascii="宋体" w:hAnsi="Times New Roman" w:eastAsia="宋体" w:cs="Times New Roman"/>
          <w:color w:val="FF0000"/>
          <w:sz w:val="21"/>
          <w:szCs w:val="21"/>
          <w:lang w:val="en-US" w:eastAsia="zh-CN" w:bidi="ar-SA"/>
        </w:rPr>
        <w:t>组织申报设备系统强制性年度检验，做好预防性检测</w:t>
      </w:r>
      <w:r>
        <w:rPr>
          <w:rFonts w:hint="eastAsia" w:cs="Times New Roman"/>
          <w:color w:val="FF0000"/>
          <w:sz w:val="21"/>
          <w:szCs w:val="21"/>
          <w:lang w:val="en-US" w:eastAsia="zh-CN" w:bidi="ar-SA"/>
        </w:rPr>
        <w:t>。</w:t>
      </w:r>
    </w:p>
    <w:p>
      <w:pPr>
        <w:pStyle w:val="128"/>
        <w:spacing w:before="0" w:after="0"/>
        <w:ind w:left="0"/>
      </w:pPr>
      <w:r>
        <w:rPr>
          <w:rFonts w:hint="eastAsia"/>
          <w:lang w:val="en-US" w:eastAsia="zh-CN"/>
        </w:rPr>
        <w:t>应开展日常巡查，定期、定点、定项目</w:t>
      </w:r>
      <w:r>
        <w:rPr>
          <w:rFonts w:hint="eastAsia"/>
        </w:rPr>
        <w:t>巡查，做好登记归档</w:t>
      </w:r>
      <w:r>
        <w:rPr>
          <w:rFonts w:hint="eastAsia"/>
          <w:lang w:eastAsia="zh-CN"/>
        </w:rPr>
        <w:t>。</w:t>
      </w:r>
    </w:p>
    <w:p>
      <w:pPr>
        <w:pStyle w:val="128"/>
        <w:spacing w:before="0" w:after="0"/>
        <w:ind w:left="0"/>
        <w:rPr>
          <w:rFonts w:hint="eastAsia"/>
          <w:lang w:val="en-US" w:eastAsia="zh-CN"/>
        </w:rPr>
      </w:pPr>
      <w:r>
        <w:rPr>
          <w:rFonts w:hint="eastAsia"/>
          <w:lang w:eastAsia="zh-CN"/>
        </w:rPr>
        <w:t>应开展专项评估，</w:t>
      </w:r>
      <w:r>
        <w:rPr>
          <w:rFonts w:hint="eastAsia"/>
        </w:rPr>
        <w:t>对设备系统进行安全运行、效能运行等进行技术评估，提出更新或改造的建议</w:t>
      </w:r>
      <w:r>
        <w:rPr>
          <w:rFonts w:hint="eastAsia"/>
          <w:lang w:eastAsia="zh-CN"/>
        </w:rPr>
        <w:t>。</w:t>
      </w:r>
    </w:p>
    <w:p>
      <w:pPr>
        <w:pStyle w:val="128"/>
        <w:spacing w:before="0" w:after="0"/>
        <w:ind w:left="0"/>
        <w:rPr>
          <w:rFonts w:hint="eastAsia"/>
          <w:lang w:val="en-US" w:eastAsia="zh-CN"/>
        </w:rPr>
      </w:pPr>
      <w:r>
        <w:rPr>
          <w:rFonts w:hint="eastAsia"/>
          <w:lang w:val="en-US" w:eastAsia="zh-CN"/>
        </w:rPr>
        <w:t>应适时提出更新改造计划，对设备系统进行局部技术改造，或进行整体技术升级。</w:t>
      </w:r>
    </w:p>
    <w:p>
      <w:pPr>
        <w:pStyle w:val="128"/>
        <w:spacing w:before="0" w:after="0"/>
        <w:ind w:left="0"/>
        <w:rPr>
          <w:rFonts w:hint="eastAsia"/>
          <w:lang w:val="en-US" w:eastAsia="zh-CN"/>
        </w:rPr>
      </w:pPr>
      <w:r>
        <w:rPr>
          <w:rFonts w:hint="eastAsia"/>
          <w:lang w:val="en-US" w:eastAsia="zh-CN"/>
        </w:rPr>
        <w:t>应建立第三方监管，委托专业外包单位维护保养服务的监督、检测、评价。</w:t>
      </w:r>
    </w:p>
    <w:p>
      <w:pPr>
        <w:pStyle w:val="50"/>
        <w:spacing w:before="156" w:after="156"/>
        <w:rPr>
          <w:rFonts w:hint="eastAsia"/>
          <w:lang w:val="en-US" w:eastAsia="zh-CN"/>
        </w:rPr>
      </w:pPr>
      <w:r>
        <w:rPr>
          <w:rFonts w:hint="eastAsia"/>
          <w:lang w:val="en-US" w:eastAsia="zh-CN"/>
        </w:rPr>
        <w:t>运行操作：</w:t>
      </w:r>
    </w:p>
    <w:p>
      <w:pPr>
        <w:pStyle w:val="128"/>
        <w:spacing w:before="0" w:after="0"/>
        <w:ind w:left="0"/>
        <w:rPr>
          <w:rFonts w:hint="eastAsia"/>
          <w:lang w:val="en-US" w:eastAsia="zh-CN"/>
        </w:rPr>
      </w:pPr>
      <w:r>
        <w:rPr>
          <w:rFonts w:hint="eastAsia"/>
          <w:lang w:val="en-US" w:eastAsia="zh-CN"/>
        </w:rPr>
        <w:t>严格执行操作规范，建立现场操作记录，并定期整理归档；</w:t>
      </w:r>
    </w:p>
    <w:p>
      <w:pPr>
        <w:pStyle w:val="50"/>
        <w:spacing w:before="156" w:after="156"/>
        <w:rPr>
          <w:rFonts w:hint="eastAsia"/>
        </w:rPr>
      </w:pPr>
      <w:r>
        <w:rPr>
          <w:rFonts w:hint="eastAsia"/>
        </w:rPr>
        <w:t>培训演练</w:t>
      </w:r>
    </w:p>
    <w:p>
      <w:pPr>
        <w:pStyle w:val="128"/>
        <w:spacing w:before="0" w:after="0"/>
        <w:ind w:left="0"/>
        <w:rPr>
          <w:rFonts w:hint="default"/>
          <w:lang w:val="en-US" w:eastAsia="zh-CN"/>
        </w:rPr>
      </w:pPr>
      <w:r>
        <w:rPr>
          <w:rFonts w:hint="eastAsia"/>
          <w:lang w:val="en-US" w:eastAsia="zh-CN"/>
        </w:rPr>
        <w:t>应根据不同岗位人员制定完善的年度培训计划。</w:t>
      </w:r>
    </w:p>
    <w:p>
      <w:pPr>
        <w:pStyle w:val="128"/>
        <w:spacing w:before="0" w:after="0"/>
        <w:ind w:left="0"/>
        <w:rPr>
          <w:rFonts w:hint="default"/>
          <w:lang w:val="en-US" w:eastAsia="zh-CN"/>
        </w:rPr>
      </w:pPr>
      <w:r>
        <w:rPr>
          <w:rFonts w:hint="eastAsia"/>
          <w:lang w:eastAsia="zh-CN"/>
        </w:rPr>
        <w:t>应</w:t>
      </w:r>
      <w:r>
        <w:rPr>
          <w:rFonts w:hint="eastAsia"/>
        </w:rPr>
        <w:t>定期组织专业技能、</w:t>
      </w:r>
      <w:r>
        <w:rPr>
          <w:rFonts w:hint="eastAsia"/>
          <w:lang w:eastAsia="zh-CN"/>
        </w:rPr>
        <w:t>特种设备</w:t>
      </w:r>
      <w:r>
        <w:rPr>
          <w:rFonts w:hint="eastAsia"/>
        </w:rPr>
        <w:t>安全操作等培训</w:t>
      </w:r>
      <w:r>
        <w:rPr>
          <w:rFonts w:hint="eastAsia"/>
          <w:lang w:eastAsia="zh-CN"/>
        </w:rPr>
        <w:t>。</w:t>
      </w:r>
    </w:p>
    <w:p>
      <w:pPr>
        <w:pStyle w:val="128"/>
        <w:spacing w:before="0" w:after="0"/>
        <w:ind w:left="0"/>
        <w:rPr>
          <w:rFonts w:hint="default"/>
          <w:lang w:val="en-US" w:eastAsia="zh-CN"/>
        </w:rPr>
      </w:pPr>
      <w:r>
        <w:rPr>
          <w:rFonts w:hint="eastAsia"/>
          <w:lang w:val="en-US" w:eastAsia="zh-CN"/>
        </w:rPr>
        <w:t>应组织员工对各类预案进行演练，做好评估工作，针对演练暴露的问题制定整改措施。</w:t>
      </w:r>
    </w:p>
    <w:p>
      <w:pPr>
        <w:pStyle w:val="50"/>
        <w:spacing w:before="156" w:after="156"/>
      </w:pPr>
      <w:r>
        <w:rPr>
          <w:rFonts w:hint="eastAsia"/>
          <w:lang w:eastAsia="zh-CN"/>
        </w:rPr>
        <w:t>应急处置</w:t>
      </w:r>
    </w:p>
    <w:p>
      <w:pPr>
        <w:pStyle w:val="128"/>
        <w:spacing w:before="0" w:after="0"/>
        <w:ind w:left="0"/>
        <w:rPr>
          <w:rFonts w:hint="eastAsia"/>
          <w:lang w:val="en-US" w:eastAsia="zh-CN"/>
        </w:rPr>
      </w:pPr>
      <w:r>
        <w:rPr>
          <w:rFonts w:hint="eastAsia"/>
          <w:lang w:val="en-US" w:eastAsia="zh-CN"/>
        </w:rPr>
        <w:t>应确保事故应急处理预案齐全，日常演练到位；</w:t>
      </w:r>
    </w:p>
    <w:p>
      <w:pPr>
        <w:pStyle w:val="128"/>
        <w:spacing w:before="0" w:after="0"/>
        <w:ind w:left="0"/>
        <w:rPr>
          <w:rFonts w:hint="eastAsia"/>
          <w:lang w:val="en-US" w:eastAsia="zh-CN"/>
        </w:rPr>
      </w:pPr>
      <w:r>
        <w:rPr>
          <w:rFonts w:hint="eastAsia"/>
          <w:lang w:val="en-US" w:eastAsia="zh-CN"/>
        </w:rPr>
        <w:t>应防止因设备原因或人为操作失误造成的困人、物品损坏等安全事故；</w:t>
      </w:r>
    </w:p>
    <w:p>
      <w:pPr>
        <w:pStyle w:val="128"/>
        <w:spacing w:before="0" w:after="0"/>
        <w:ind w:left="0"/>
        <w:rPr>
          <w:rFonts w:hint="eastAsia"/>
          <w:lang w:val="en-US" w:eastAsia="zh-CN"/>
        </w:rPr>
      </w:pPr>
      <w:r>
        <w:rPr>
          <w:rFonts w:hint="eastAsia"/>
          <w:lang w:val="en-US" w:eastAsia="zh-CN"/>
        </w:rPr>
        <w:t>应确保事故或故障处理得当，及时记录上报；</w:t>
      </w:r>
    </w:p>
    <w:p>
      <w:pPr>
        <w:pStyle w:val="128"/>
        <w:spacing w:before="0" w:after="0"/>
        <w:ind w:left="0"/>
        <w:rPr>
          <w:rFonts w:hint="eastAsia"/>
          <w:lang w:val="en-US" w:eastAsia="zh-CN"/>
        </w:rPr>
      </w:pPr>
      <w:r>
        <w:rPr>
          <w:rFonts w:hint="eastAsia"/>
          <w:lang w:val="en-US" w:eastAsia="zh-CN"/>
        </w:rPr>
        <w:t>应确保一般应急处置应在15分钟到现场处理，非工作时间需在30分钟到现场处理，专项应急处置按预案要求实施；</w:t>
      </w:r>
    </w:p>
    <w:p>
      <w:pPr>
        <w:pStyle w:val="128"/>
        <w:spacing w:before="0" w:after="0"/>
        <w:ind w:left="0"/>
        <w:rPr>
          <w:rFonts w:hint="eastAsia"/>
        </w:rPr>
      </w:pPr>
      <w:r>
        <w:rPr>
          <w:rFonts w:hint="eastAsia"/>
          <w:lang w:val="en-US" w:eastAsia="zh-CN"/>
        </w:rPr>
        <w:t>应确保发生故障后，立即进行故障排除工作，直到恢复正常运行为止，一般故障2小时处理完毕，重大故障3天处理完毕；</w:t>
      </w:r>
    </w:p>
    <w:p>
      <w:pPr>
        <w:pStyle w:val="50"/>
        <w:spacing w:before="156" w:after="156"/>
      </w:pPr>
      <w:r>
        <w:rPr>
          <w:rFonts w:hint="eastAsia"/>
          <w:lang w:eastAsia="zh-CN"/>
        </w:rPr>
        <w:t>档案</w:t>
      </w:r>
      <w:r>
        <w:rPr>
          <w:rFonts w:hint="eastAsia"/>
        </w:rPr>
        <w:t>管理</w:t>
      </w:r>
    </w:p>
    <w:p>
      <w:pPr>
        <w:pStyle w:val="128"/>
        <w:spacing w:before="0" w:after="0"/>
        <w:ind w:left="0"/>
      </w:pPr>
      <w:r>
        <w:rPr>
          <w:rFonts w:hint="eastAsia"/>
        </w:rPr>
        <w:t>配置通用设备系统档案室，制定档案管理制度，档案管理员负责收集、保管。</w:t>
      </w:r>
    </w:p>
    <w:p>
      <w:pPr>
        <w:pStyle w:val="128"/>
        <w:spacing w:before="0" w:after="0"/>
        <w:ind w:left="0"/>
      </w:pPr>
      <w:r>
        <w:rPr>
          <w:rFonts w:hint="eastAsia"/>
        </w:rPr>
        <w:t>通用设备系统档案资料宜按基础管理档案和使用管理档案两大类进行区分。</w:t>
      </w:r>
    </w:p>
    <w:p>
      <w:pPr>
        <w:pStyle w:val="128"/>
        <w:spacing w:before="0" w:after="0"/>
        <w:ind w:left="0"/>
      </w:pPr>
      <w:r>
        <w:rPr>
          <w:rFonts w:hint="eastAsia"/>
        </w:rPr>
        <w:t>基础管理档案包括但不限于以下几个方面：</w:t>
      </w:r>
    </w:p>
    <w:p>
      <w:pPr>
        <w:pStyle w:val="128"/>
        <w:numPr>
          <w:ilvl w:val="0"/>
          <w:numId w:val="18"/>
        </w:numPr>
        <w:spacing w:before="0" w:after="0"/>
      </w:pPr>
      <w:r>
        <w:rPr>
          <w:rFonts w:hint="eastAsia"/>
        </w:rPr>
        <w:t>竣工总平面图，设备竣工图，配套设施、地下管网工程竣工图等竣工验收资料；</w:t>
      </w:r>
    </w:p>
    <w:p>
      <w:pPr>
        <w:pStyle w:val="128"/>
        <w:numPr>
          <w:ilvl w:val="0"/>
          <w:numId w:val="18"/>
        </w:numPr>
        <w:spacing w:before="0" w:after="0"/>
      </w:pPr>
      <w:r>
        <w:rPr>
          <w:rFonts w:hint="eastAsia"/>
        </w:rPr>
        <w:t>设备的采购、安装、使用和维护保养等技术资料；</w:t>
      </w:r>
    </w:p>
    <w:p>
      <w:pPr>
        <w:pStyle w:val="128"/>
        <w:numPr>
          <w:ilvl w:val="0"/>
          <w:numId w:val="18"/>
        </w:numPr>
        <w:spacing w:before="0" w:after="0"/>
      </w:pPr>
      <w:r>
        <w:rPr>
          <w:rFonts w:hint="eastAsia"/>
        </w:rPr>
        <w:t>质量保修文件和使用说明文件；</w:t>
      </w:r>
    </w:p>
    <w:p>
      <w:pPr>
        <w:pStyle w:val="128"/>
        <w:numPr>
          <w:ilvl w:val="0"/>
          <w:numId w:val="18"/>
        </w:numPr>
        <w:spacing w:before="0" w:after="0"/>
      </w:pPr>
      <w:r>
        <w:rPr>
          <w:rFonts w:hint="eastAsia"/>
        </w:rPr>
        <w:t>设备台账和设备卡。</w:t>
      </w:r>
    </w:p>
    <w:p>
      <w:pPr>
        <w:pStyle w:val="128"/>
        <w:spacing w:before="0" w:after="0"/>
        <w:ind w:left="0"/>
      </w:pPr>
      <w:r>
        <w:rPr>
          <w:rFonts w:hint="eastAsia"/>
        </w:rPr>
        <w:t>使用管理档案包括但不限于以下几个方面：</w:t>
      </w:r>
    </w:p>
    <w:p>
      <w:pPr>
        <w:pStyle w:val="128"/>
        <w:numPr>
          <w:ilvl w:val="0"/>
          <w:numId w:val="19"/>
        </w:numPr>
        <w:spacing w:before="0" w:after="0"/>
      </w:pPr>
      <w:r>
        <w:rPr>
          <w:rFonts w:hint="eastAsia"/>
        </w:rPr>
        <w:t>运行维护档案，包括维护保养计划、巡检记录、设备运行日志、故障处理记录、维护保养报告、事故处理报告、设备系统的专业安全检验报告等；</w:t>
      </w:r>
    </w:p>
    <w:p>
      <w:pPr>
        <w:pStyle w:val="128"/>
        <w:numPr>
          <w:ilvl w:val="0"/>
          <w:numId w:val="19"/>
        </w:numPr>
        <w:spacing w:before="0" w:after="0"/>
      </w:pPr>
      <w:r>
        <w:rPr>
          <w:rFonts w:hint="eastAsia"/>
        </w:rPr>
        <w:t>维修、改造档案，包括设备、系统的专项维修、大修、中修、改造计划、实施合同、实施报告验收报告等；</w:t>
      </w:r>
    </w:p>
    <w:p>
      <w:pPr>
        <w:pStyle w:val="128"/>
        <w:numPr>
          <w:ilvl w:val="0"/>
          <w:numId w:val="19"/>
        </w:numPr>
        <w:spacing w:before="0" w:after="0"/>
      </w:pPr>
      <w:r>
        <w:rPr>
          <w:rFonts w:hint="eastAsia"/>
        </w:rPr>
        <w:t>报废档案，包括设备的报废申请、评估、报废记录等。</w:t>
      </w:r>
    </w:p>
    <w:p>
      <w:pPr>
        <w:pStyle w:val="128"/>
        <w:spacing w:before="0" w:after="0"/>
        <w:ind w:left="0"/>
      </w:pPr>
      <w:r>
        <w:rPr>
          <w:rFonts w:hint="eastAsia"/>
        </w:rPr>
        <w:t>基础管理档案的保存期限应与设备使用寿命同期（长期保存）。</w:t>
      </w:r>
    </w:p>
    <w:p>
      <w:pPr>
        <w:pStyle w:val="128"/>
        <w:spacing w:before="0" w:after="0"/>
        <w:ind w:left="0"/>
      </w:pPr>
      <w:r>
        <w:rPr>
          <w:rFonts w:hint="eastAsia"/>
        </w:rPr>
        <w:t>日常使用管理档案的保存期限宜为3至5年。</w:t>
      </w:r>
    </w:p>
    <w:p>
      <w:pPr>
        <w:pStyle w:val="128"/>
        <w:spacing w:before="0" w:after="0"/>
        <w:ind w:left="0"/>
      </w:pPr>
      <w:r>
        <w:rPr>
          <w:rFonts w:hint="eastAsia"/>
        </w:rPr>
        <w:t>档案室及文件定期保洁，防尘防潮。</w:t>
      </w:r>
    </w:p>
    <w:p>
      <w:pPr>
        <w:pStyle w:val="50"/>
        <w:spacing w:before="156" w:after="156"/>
      </w:pPr>
      <w:r>
        <w:rPr>
          <w:rFonts w:hint="eastAsia"/>
        </w:rPr>
        <w:t>信息化管理</w:t>
      </w:r>
    </w:p>
    <w:p>
      <w:pPr>
        <w:pStyle w:val="24"/>
        <w:ind w:left="0" w:leftChars="0" w:firstLine="0" w:firstLineChars="0"/>
      </w:pPr>
      <w:r>
        <w:rPr>
          <w:rFonts w:hint="eastAsia" w:ascii="黑体" w:hAnsi="黑体" w:eastAsia="黑体" w:cs="黑体"/>
          <w:lang w:val="en-US" w:eastAsia="zh-CN"/>
        </w:rPr>
        <w:t>4.7.1</w:t>
      </w:r>
      <w:r>
        <w:rPr>
          <w:rFonts w:hint="eastAsia"/>
          <w:lang w:val="en-US" w:eastAsia="zh-CN"/>
        </w:rPr>
        <w:t xml:space="preserve">  </w:t>
      </w:r>
      <w:r>
        <w:rPr>
          <w:rFonts w:hint="eastAsia"/>
        </w:rPr>
        <w:t>采用信息化技术</w:t>
      </w:r>
      <w:r>
        <w:rPr>
          <w:rFonts w:hint="eastAsia"/>
          <w:lang w:eastAsia="zh-CN"/>
        </w:rPr>
        <w:t>，结合数字化管理软件</w:t>
      </w:r>
      <w:r>
        <w:rPr>
          <w:rFonts w:hint="eastAsia"/>
        </w:rPr>
        <w:t>实现设备</w:t>
      </w:r>
      <w:r>
        <w:rPr>
          <w:rFonts w:hint="eastAsia"/>
          <w:lang w:eastAsia="zh-CN"/>
        </w:rPr>
        <w:t>智能化</w:t>
      </w:r>
      <w:r>
        <w:rPr>
          <w:rFonts w:hint="eastAsia"/>
        </w:rPr>
        <w:t>管理，包含但不限于：</w:t>
      </w:r>
    </w:p>
    <w:p>
      <w:pPr>
        <w:pStyle w:val="128"/>
        <w:numPr>
          <w:ilvl w:val="0"/>
          <w:numId w:val="20"/>
        </w:numPr>
        <w:spacing w:before="0" w:after="0"/>
      </w:pPr>
      <w:r>
        <w:rPr>
          <w:rFonts w:hint="eastAsia"/>
          <w:lang w:eastAsia="zh-CN"/>
        </w:rPr>
        <w:t>一物对一码：一个设备对应一张二维码，扫码即可管理设备；</w:t>
      </w:r>
    </w:p>
    <w:p>
      <w:pPr>
        <w:pStyle w:val="128"/>
        <w:numPr>
          <w:ilvl w:val="0"/>
          <w:numId w:val="20"/>
        </w:numPr>
        <w:spacing w:before="0" w:after="0"/>
        <w:rPr>
          <w:rFonts w:hint="eastAsia"/>
          <w:lang w:eastAsia="zh-CN"/>
        </w:rPr>
      </w:pPr>
      <w:r>
        <w:rPr>
          <w:rFonts w:hint="eastAsia"/>
          <w:lang w:eastAsia="zh-CN"/>
        </w:rPr>
        <w:t>无纸化巡检：巡检全程无需耗费纸张，手机处理即可；</w:t>
      </w:r>
    </w:p>
    <w:p>
      <w:pPr>
        <w:pStyle w:val="128"/>
        <w:numPr>
          <w:ilvl w:val="0"/>
          <w:numId w:val="20"/>
        </w:numPr>
        <w:spacing w:before="0" w:after="0"/>
        <w:rPr>
          <w:rFonts w:hint="eastAsia"/>
          <w:lang w:eastAsia="zh-CN"/>
        </w:rPr>
      </w:pPr>
      <w:r>
        <w:rPr>
          <w:rFonts w:hint="eastAsia"/>
          <w:lang w:eastAsia="zh-CN"/>
        </w:rPr>
        <w:t>实时通知报修：发现问题手机报修，工单实时流转到负责人；</w:t>
      </w:r>
    </w:p>
    <w:p>
      <w:pPr>
        <w:pStyle w:val="128"/>
        <w:numPr>
          <w:ilvl w:val="0"/>
          <w:numId w:val="20"/>
        </w:numPr>
        <w:spacing w:before="0" w:after="0"/>
        <w:rPr>
          <w:rFonts w:hint="eastAsia"/>
          <w:lang w:eastAsia="zh-CN"/>
        </w:rPr>
      </w:pPr>
      <w:r>
        <w:rPr>
          <w:rFonts w:hint="eastAsia"/>
          <w:lang w:eastAsia="zh-CN"/>
        </w:rPr>
        <w:t>日历化保养：在日历上安排保养计划，按照计划保养设备；</w:t>
      </w:r>
    </w:p>
    <w:p>
      <w:pPr>
        <w:pStyle w:val="128"/>
        <w:numPr>
          <w:ilvl w:val="0"/>
          <w:numId w:val="20"/>
        </w:numPr>
        <w:spacing w:before="0" w:after="0"/>
        <w:rPr>
          <w:rFonts w:hint="eastAsia"/>
          <w:lang w:eastAsia="zh-CN"/>
        </w:rPr>
      </w:pPr>
      <w:r>
        <w:rPr>
          <w:rFonts w:hint="eastAsia"/>
          <w:lang w:eastAsia="zh-CN"/>
        </w:rPr>
        <w:t>出入库记录：备件的领用记录在案，库存不足时自动提醒；</w:t>
      </w:r>
    </w:p>
    <w:p>
      <w:pPr>
        <w:pStyle w:val="128"/>
        <w:numPr>
          <w:ilvl w:val="0"/>
          <w:numId w:val="20"/>
        </w:numPr>
        <w:spacing w:before="0" w:after="0"/>
        <w:rPr>
          <w:rFonts w:hint="eastAsia"/>
          <w:lang w:eastAsia="zh-CN"/>
        </w:rPr>
      </w:pPr>
      <w:r>
        <w:rPr>
          <w:rFonts w:hint="eastAsia"/>
          <w:lang w:eastAsia="zh-CN"/>
        </w:rPr>
        <w:t>数据化展示：设备信息汇总，以多维报表形式展示；</w:t>
      </w:r>
    </w:p>
    <w:bookmarkEnd w:id="18"/>
    <w:bookmarkEnd w:id="19"/>
    <w:bookmarkEnd w:id="20"/>
    <w:bookmarkEnd w:id="21"/>
    <w:p>
      <w:pPr>
        <w:pStyle w:val="79"/>
        <w:spacing w:before="312" w:after="312"/>
      </w:pPr>
      <w:bookmarkStart w:id="22" w:name="_Toc520478603"/>
      <w:bookmarkStart w:id="23" w:name="_Toc520479635"/>
      <w:r>
        <w:rPr>
          <w:rFonts w:hint="eastAsia"/>
          <w:lang w:eastAsia="zh-CN"/>
        </w:rPr>
        <w:t>通用</w:t>
      </w:r>
      <w:r>
        <w:rPr>
          <w:rFonts w:hint="eastAsia"/>
          <w:szCs w:val="21"/>
          <w:lang w:eastAsia="zh-CN"/>
        </w:rPr>
        <w:t>设备</w:t>
      </w:r>
    </w:p>
    <w:p>
      <w:pPr>
        <w:pStyle w:val="50"/>
        <w:spacing w:before="156" w:after="156"/>
      </w:pPr>
      <w:r>
        <w:rPr>
          <w:rFonts w:hint="eastAsia"/>
          <w:lang w:eastAsia="zh-CN"/>
        </w:rPr>
        <w:t>变配电管理</w:t>
      </w:r>
    </w:p>
    <w:p>
      <w:pPr>
        <w:pStyle w:val="128"/>
        <w:spacing w:before="0" w:after="0"/>
        <w:ind w:left="0"/>
        <w:rPr>
          <w:rFonts w:hint="eastAsia" w:eastAsia="宋体"/>
          <w:color w:val="auto"/>
          <w:sz w:val="21"/>
          <w:szCs w:val="21"/>
          <w:lang w:eastAsia="zh-CN"/>
        </w:rPr>
      </w:pPr>
      <w:r>
        <w:rPr>
          <w:rFonts w:hint="eastAsia"/>
          <w:color w:val="auto"/>
          <w:sz w:val="21"/>
          <w:szCs w:val="21"/>
        </w:rPr>
        <w:t>规章制度</w:t>
      </w:r>
      <w:r>
        <w:rPr>
          <w:rFonts w:hint="eastAsia"/>
          <w:color w:val="auto"/>
          <w:sz w:val="21"/>
          <w:szCs w:val="21"/>
          <w:lang w:eastAsia="zh-CN"/>
        </w:rPr>
        <w:t>：所有人员必须持证上岗、应制定</w:t>
      </w:r>
      <w:r>
        <w:rPr>
          <w:rFonts w:hint="eastAsia"/>
          <w:color w:val="auto"/>
          <w:sz w:val="21"/>
          <w:szCs w:val="21"/>
        </w:rPr>
        <w:t>变配电运行</w:t>
      </w:r>
      <w:r>
        <w:rPr>
          <w:rFonts w:hint="eastAsia"/>
          <w:color w:val="auto"/>
          <w:sz w:val="21"/>
          <w:szCs w:val="21"/>
          <w:lang w:eastAsia="zh-CN"/>
        </w:rPr>
        <w:t>管理制度和</w:t>
      </w:r>
      <w:r>
        <w:rPr>
          <w:rFonts w:hint="eastAsia"/>
          <w:color w:val="auto"/>
          <w:sz w:val="21"/>
          <w:szCs w:val="21"/>
        </w:rPr>
        <w:t>操作规程</w:t>
      </w:r>
      <w:r>
        <w:rPr>
          <w:rFonts w:hint="eastAsia"/>
          <w:color w:val="auto"/>
          <w:sz w:val="21"/>
          <w:szCs w:val="21"/>
          <w:lang w:eastAsia="zh-CN"/>
        </w:rPr>
        <w:t>。</w:t>
      </w:r>
    </w:p>
    <w:p>
      <w:pPr>
        <w:pStyle w:val="128"/>
        <w:spacing w:before="0" w:after="0"/>
        <w:ind w:left="0"/>
        <w:rPr>
          <w:rFonts w:hint="eastAsia" w:eastAsia="宋体"/>
          <w:color w:val="auto"/>
          <w:sz w:val="21"/>
          <w:szCs w:val="21"/>
          <w:lang w:eastAsia="zh-CN"/>
        </w:rPr>
      </w:pPr>
      <w:r>
        <w:rPr>
          <w:rFonts w:hint="eastAsia"/>
          <w:color w:val="auto"/>
          <w:sz w:val="21"/>
          <w:szCs w:val="21"/>
        </w:rPr>
        <w:t>专业检测</w:t>
      </w:r>
      <w:r>
        <w:rPr>
          <w:rFonts w:hint="eastAsia"/>
          <w:color w:val="auto"/>
          <w:sz w:val="21"/>
          <w:szCs w:val="21"/>
          <w:lang w:eastAsia="zh-CN"/>
        </w:rPr>
        <w:t>：</w:t>
      </w:r>
      <w:r>
        <w:rPr>
          <w:color w:val="auto"/>
          <w:sz w:val="21"/>
          <w:szCs w:val="21"/>
        </w:rPr>
        <w:t>应委托具有检验资质的单位按DL／T 596的要求进行预防性试验</w:t>
      </w:r>
      <w:r>
        <w:rPr>
          <w:rFonts w:hint="eastAsia"/>
          <w:color w:val="auto"/>
          <w:sz w:val="21"/>
          <w:szCs w:val="21"/>
          <w:lang w:eastAsia="zh-CN"/>
        </w:rPr>
        <w:t>；</w:t>
      </w:r>
      <w:r>
        <w:rPr>
          <w:rFonts w:hint="eastAsia"/>
          <w:color w:val="auto"/>
          <w:sz w:val="21"/>
          <w:szCs w:val="21"/>
        </w:rPr>
        <w:t>电力安全工器具检验应符合DL/T 1476的要求</w:t>
      </w:r>
      <w:r>
        <w:rPr>
          <w:rFonts w:hint="eastAsia"/>
          <w:color w:val="auto"/>
          <w:sz w:val="21"/>
          <w:szCs w:val="21"/>
          <w:lang w:eastAsia="zh-CN"/>
        </w:rPr>
        <w:t>。</w:t>
      </w:r>
    </w:p>
    <w:p>
      <w:pPr>
        <w:pStyle w:val="128"/>
        <w:spacing w:before="0" w:after="0"/>
        <w:ind w:left="0"/>
        <w:rPr>
          <w:rFonts w:hint="eastAsia" w:eastAsia="宋体"/>
          <w:color w:val="auto"/>
          <w:sz w:val="21"/>
          <w:szCs w:val="21"/>
          <w:lang w:eastAsia="zh-CN"/>
        </w:rPr>
      </w:pPr>
      <w:r>
        <w:rPr>
          <w:rFonts w:hint="eastAsia"/>
          <w:color w:val="auto"/>
          <w:sz w:val="21"/>
          <w:szCs w:val="21"/>
        </w:rPr>
        <w:t>公共节能：</w:t>
      </w:r>
      <w:r>
        <w:rPr>
          <w:rFonts w:hint="eastAsia"/>
          <w:color w:val="auto"/>
          <w:sz w:val="21"/>
          <w:szCs w:val="21"/>
          <w:lang w:eastAsia="zh-CN"/>
        </w:rPr>
        <w:t>应</w:t>
      </w:r>
      <w:r>
        <w:rPr>
          <w:rFonts w:hint="eastAsia"/>
          <w:color w:val="auto"/>
          <w:sz w:val="21"/>
          <w:szCs w:val="21"/>
        </w:rPr>
        <w:t>采取单、双季运行模式，降低无功功率损耗</w:t>
      </w:r>
      <w:r>
        <w:rPr>
          <w:rFonts w:hint="eastAsia"/>
          <w:color w:val="auto"/>
          <w:sz w:val="21"/>
          <w:szCs w:val="21"/>
          <w:lang w:eastAsia="zh-CN"/>
        </w:rPr>
        <w:t>，</w:t>
      </w:r>
      <w:r>
        <w:rPr>
          <w:rFonts w:hint="eastAsia"/>
          <w:color w:val="auto"/>
          <w:sz w:val="21"/>
          <w:szCs w:val="21"/>
        </w:rPr>
        <w:t>变压器绕组（降压）调节</w:t>
      </w:r>
      <w:r>
        <w:rPr>
          <w:rFonts w:hint="eastAsia"/>
          <w:color w:val="auto"/>
          <w:sz w:val="21"/>
          <w:szCs w:val="21"/>
          <w:lang w:eastAsia="zh-CN"/>
        </w:rPr>
        <w:t>。</w:t>
      </w:r>
    </w:p>
    <w:p>
      <w:pPr>
        <w:pStyle w:val="128"/>
        <w:spacing w:before="0" w:after="0"/>
        <w:ind w:left="0"/>
        <w:rPr>
          <w:color w:val="auto"/>
          <w:sz w:val="21"/>
          <w:szCs w:val="21"/>
        </w:rPr>
      </w:pPr>
      <w:r>
        <w:rPr>
          <w:rFonts w:hint="eastAsia"/>
          <w:color w:val="auto"/>
          <w:sz w:val="21"/>
          <w:szCs w:val="21"/>
        </w:rPr>
        <w:t>安全措施</w:t>
      </w:r>
      <w:r>
        <w:rPr>
          <w:rFonts w:hint="eastAsia"/>
          <w:color w:val="auto"/>
          <w:sz w:val="21"/>
          <w:szCs w:val="21"/>
          <w:lang w:eastAsia="zh-CN"/>
        </w:rPr>
        <w:t>：</w:t>
      </w:r>
      <w:r>
        <w:rPr>
          <w:rFonts w:hint="eastAsia" w:ascii="宋体" w:hAnsi="宋体" w:eastAsia="宋体" w:cs="宋体"/>
          <w:color w:val="auto"/>
          <w:sz w:val="21"/>
          <w:szCs w:val="21"/>
        </w:rPr>
        <w:t>配电室</w:t>
      </w:r>
      <w:r>
        <w:rPr>
          <w:rFonts w:hint="eastAsia" w:hAnsi="宋体" w:cs="宋体"/>
          <w:color w:val="auto"/>
          <w:sz w:val="21"/>
          <w:szCs w:val="21"/>
          <w:lang w:eastAsia="zh-CN"/>
        </w:rPr>
        <w:t>应</w:t>
      </w:r>
      <w:r>
        <w:rPr>
          <w:rFonts w:hint="eastAsia" w:ascii="宋体" w:hAnsi="宋体" w:eastAsia="宋体" w:cs="宋体"/>
          <w:color w:val="auto"/>
          <w:sz w:val="21"/>
          <w:szCs w:val="21"/>
        </w:rPr>
        <w:t>设置</w:t>
      </w:r>
      <w:r>
        <w:rPr>
          <w:rFonts w:hint="eastAsia" w:hAnsi="宋体" w:cs="宋体"/>
          <w:color w:val="auto"/>
          <w:sz w:val="21"/>
          <w:szCs w:val="21"/>
          <w:lang w:eastAsia="zh-CN"/>
        </w:rPr>
        <w:t>绝缘地垫、</w:t>
      </w:r>
      <w:r>
        <w:rPr>
          <w:rFonts w:hint="eastAsia" w:ascii="宋体" w:hAnsi="宋体" w:eastAsia="宋体" w:cs="宋体"/>
          <w:color w:val="auto"/>
          <w:sz w:val="21"/>
          <w:szCs w:val="21"/>
        </w:rPr>
        <w:t>防鼠板、鼠药、应急灯、防火门、烟感报警器，配备在有效期内的灭火器以及必要的绝缘工具</w:t>
      </w:r>
      <w:r>
        <w:rPr>
          <w:rFonts w:hint="eastAsia" w:hAnsi="宋体" w:cs="宋体"/>
          <w:color w:val="auto"/>
          <w:sz w:val="21"/>
          <w:szCs w:val="21"/>
          <w:lang w:eastAsia="zh-CN"/>
        </w:rPr>
        <w:t>。</w:t>
      </w:r>
    </w:p>
    <w:p>
      <w:pPr>
        <w:pStyle w:val="128"/>
        <w:spacing w:before="0" w:after="0"/>
        <w:ind w:left="0"/>
        <w:rPr>
          <w:rFonts w:hint="eastAsia" w:eastAsia="宋体"/>
          <w:color w:val="auto"/>
          <w:sz w:val="21"/>
          <w:szCs w:val="21"/>
          <w:lang w:eastAsia="zh-CN"/>
        </w:rPr>
      </w:pPr>
      <w:r>
        <w:rPr>
          <w:rFonts w:hint="eastAsia"/>
          <w:color w:val="auto"/>
          <w:sz w:val="21"/>
          <w:szCs w:val="21"/>
        </w:rPr>
        <w:t>巡检要求</w:t>
      </w:r>
      <w:r>
        <w:rPr>
          <w:rFonts w:hint="eastAsia"/>
          <w:color w:val="auto"/>
          <w:sz w:val="21"/>
          <w:szCs w:val="21"/>
          <w:lang w:eastAsia="zh-CN"/>
        </w:rPr>
        <w:t>：应</w:t>
      </w:r>
      <w:r>
        <w:rPr>
          <w:color w:val="auto"/>
          <w:sz w:val="21"/>
          <w:szCs w:val="21"/>
        </w:rPr>
        <w:t>建立24小时运行值班监控制度，对供电范围内的电气设备定</w:t>
      </w:r>
      <w:r>
        <w:rPr>
          <w:rFonts w:hint="eastAsia"/>
          <w:color w:val="auto"/>
          <w:sz w:val="21"/>
          <w:szCs w:val="21"/>
          <w:lang w:eastAsia="zh-CN"/>
        </w:rPr>
        <w:t>时</w:t>
      </w:r>
      <w:r>
        <w:rPr>
          <w:color w:val="auto"/>
          <w:sz w:val="21"/>
          <w:szCs w:val="21"/>
        </w:rPr>
        <w:t>巡视，对配电柜、配电箱、控制柜及</w:t>
      </w:r>
      <w:r>
        <w:rPr>
          <w:rFonts w:hint="eastAsia"/>
          <w:color w:val="auto"/>
          <w:sz w:val="21"/>
          <w:szCs w:val="21"/>
          <w:lang w:eastAsia="zh-CN"/>
        </w:rPr>
        <w:t>仪表</w:t>
      </w:r>
      <w:r>
        <w:rPr>
          <w:color w:val="auto"/>
          <w:sz w:val="21"/>
          <w:szCs w:val="21"/>
        </w:rPr>
        <w:t>等进行重点监测</w:t>
      </w:r>
      <w:r>
        <w:rPr>
          <w:rFonts w:hint="eastAsia"/>
          <w:color w:val="auto"/>
          <w:sz w:val="21"/>
          <w:szCs w:val="21"/>
          <w:lang w:eastAsia="zh-CN"/>
        </w:rPr>
        <w:t>。</w:t>
      </w:r>
      <w:bookmarkStart w:id="30" w:name="_GoBack"/>
      <w:bookmarkEnd w:id="30"/>
    </w:p>
    <w:p>
      <w:pPr>
        <w:pStyle w:val="128"/>
        <w:spacing w:before="0" w:after="0"/>
        <w:ind w:left="0"/>
        <w:rPr>
          <w:rFonts w:hint="eastAsia" w:eastAsia="宋体"/>
          <w:color w:val="auto"/>
          <w:sz w:val="21"/>
          <w:szCs w:val="21"/>
          <w:lang w:eastAsia="zh-CN"/>
        </w:rPr>
      </w:pPr>
      <w:r>
        <w:rPr>
          <w:rFonts w:hint="eastAsia"/>
          <w:color w:val="auto"/>
          <w:sz w:val="21"/>
          <w:szCs w:val="21"/>
        </w:rPr>
        <w:t>应急处理</w:t>
      </w:r>
      <w:r>
        <w:rPr>
          <w:rFonts w:hint="eastAsia"/>
          <w:color w:val="auto"/>
          <w:sz w:val="21"/>
          <w:szCs w:val="21"/>
          <w:lang w:eastAsia="zh-CN"/>
        </w:rPr>
        <w:t>：应配置</w:t>
      </w:r>
      <w:r>
        <w:rPr>
          <w:rFonts w:hint="eastAsia"/>
          <w:color w:val="auto"/>
          <w:sz w:val="21"/>
          <w:szCs w:val="21"/>
        </w:rPr>
        <w:t>双回路供电</w:t>
      </w:r>
      <w:r>
        <w:rPr>
          <w:rFonts w:hint="eastAsia"/>
          <w:color w:val="auto"/>
          <w:sz w:val="21"/>
          <w:szCs w:val="21"/>
          <w:lang w:eastAsia="zh-CN"/>
        </w:rPr>
        <w:t>自动</w:t>
      </w:r>
      <w:r>
        <w:rPr>
          <w:rFonts w:hint="eastAsia"/>
          <w:color w:val="auto"/>
          <w:sz w:val="21"/>
          <w:szCs w:val="21"/>
        </w:rPr>
        <w:t>切换</w:t>
      </w:r>
      <w:r>
        <w:rPr>
          <w:rFonts w:hint="eastAsia"/>
          <w:color w:val="auto"/>
          <w:sz w:val="21"/>
          <w:szCs w:val="21"/>
          <w:lang w:eastAsia="zh-CN"/>
        </w:rPr>
        <w:t>系统</w:t>
      </w:r>
      <w:r>
        <w:rPr>
          <w:rFonts w:hint="eastAsia"/>
          <w:color w:val="auto"/>
          <w:sz w:val="21"/>
          <w:szCs w:val="21"/>
        </w:rPr>
        <w:t>，</w:t>
      </w:r>
      <w:r>
        <w:rPr>
          <w:rFonts w:hint="eastAsia"/>
          <w:color w:val="auto"/>
          <w:sz w:val="21"/>
          <w:szCs w:val="21"/>
          <w:lang w:eastAsia="zh-CN"/>
        </w:rPr>
        <w:t>停电时</w:t>
      </w:r>
      <w:r>
        <w:rPr>
          <w:rFonts w:hint="eastAsia"/>
          <w:color w:val="auto"/>
          <w:sz w:val="21"/>
          <w:szCs w:val="21"/>
        </w:rPr>
        <w:t>发电机</w:t>
      </w:r>
      <w:r>
        <w:rPr>
          <w:rFonts w:hint="eastAsia"/>
          <w:color w:val="auto"/>
          <w:sz w:val="21"/>
          <w:szCs w:val="21"/>
          <w:lang w:eastAsia="zh-CN"/>
        </w:rPr>
        <w:t>自动启动装置。</w:t>
      </w:r>
    </w:p>
    <w:p>
      <w:pPr>
        <w:pStyle w:val="128"/>
        <w:spacing w:before="0" w:after="0"/>
        <w:ind w:left="0"/>
        <w:rPr>
          <w:rFonts w:hint="eastAsia" w:eastAsia="宋体"/>
          <w:color w:val="auto"/>
          <w:lang w:eastAsia="zh-CN"/>
        </w:rPr>
      </w:pPr>
      <w:r>
        <w:rPr>
          <w:rFonts w:hint="eastAsia"/>
          <w:color w:val="auto"/>
          <w:sz w:val="21"/>
          <w:szCs w:val="21"/>
        </w:rPr>
        <w:t>智能管理</w:t>
      </w:r>
      <w:r>
        <w:rPr>
          <w:rFonts w:hint="eastAsia"/>
          <w:color w:val="auto"/>
          <w:sz w:val="21"/>
          <w:szCs w:val="21"/>
          <w:lang w:eastAsia="zh-CN"/>
        </w:rPr>
        <w:t>：</w:t>
      </w:r>
      <w:r>
        <w:rPr>
          <w:rFonts w:hint="eastAsia"/>
          <w:color w:val="auto"/>
          <w:sz w:val="21"/>
          <w:szCs w:val="21"/>
        </w:rPr>
        <w:t>应</w:t>
      </w:r>
      <w:r>
        <w:rPr>
          <w:rFonts w:hint="eastAsia"/>
          <w:color w:val="auto"/>
          <w:sz w:val="21"/>
          <w:szCs w:val="21"/>
          <w:lang w:eastAsia="zh-CN"/>
        </w:rPr>
        <w:t>建立智能配电</w:t>
      </w:r>
      <w:r>
        <w:rPr>
          <w:rFonts w:hint="eastAsia"/>
          <w:color w:val="auto"/>
          <w:sz w:val="21"/>
          <w:szCs w:val="21"/>
        </w:rPr>
        <w:t>监控系统，</w:t>
      </w:r>
      <w:r>
        <w:rPr>
          <w:rFonts w:hint="eastAsia"/>
          <w:color w:val="auto"/>
          <w:sz w:val="21"/>
          <w:szCs w:val="21"/>
          <w:lang w:eastAsia="zh-CN"/>
        </w:rPr>
        <w:t>实时</w:t>
      </w:r>
      <w:r>
        <w:rPr>
          <w:rFonts w:hint="eastAsia"/>
          <w:color w:val="auto"/>
          <w:sz w:val="21"/>
          <w:szCs w:val="21"/>
        </w:rPr>
        <w:t>监测</w:t>
      </w:r>
      <w:r>
        <w:rPr>
          <w:rFonts w:hint="eastAsia"/>
          <w:color w:val="auto"/>
          <w:sz w:val="21"/>
          <w:szCs w:val="21"/>
          <w:lang w:eastAsia="zh-CN"/>
        </w:rPr>
        <w:t>设备</w:t>
      </w:r>
      <w:r>
        <w:rPr>
          <w:rFonts w:hint="eastAsia"/>
          <w:color w:val="auto"/>
          <w:sz w:val="21"/>
          <w:szCs w:val="21"/>
        </w:rPr>
        <w:t>运行状态、运行参数、故障报警等</w:t>
      </w:r>
      <w:r>
        <w:rPr>
          <w:rFonts w:hint="eastAsia"/>
          <w:color w:val="auto"/>
          <w:sz w:val="21"/>
          <w:szCs w:val="21"/>
          <w:lang w:eastAsia="zh-CN"/>
        </w:rPr>
        <w:t>。</w:t>
      </w:r>
    </w:p>
    <w:p>
      <w:pPr>
        <w:pStyle w:val="128"/>
        <w:spacing w:before="0" w:after="0"/>
        <w:ind w:left="0"/>
        <w:rPr>
          <w:rFonts w:hint="eastAsia" w:eastAsia="宋体"/>
          <w:color w:val="auto"/>
          <w:lang w:eastAsia="zh-CN"/>
        </w:rPr>
      </w:pPr>
      <w:r>
        <w:rPr>
          <w:rFonts w:hint="eastAsia"/>
          <w:color w:val="auto"/>
          <w:sz w:val="21"/>
          <w:szCs w:val="21"/>
        </w:rPr>
        <w:t>专项检查</w:t>
      </w:r>
      <w:r>
        <w:rPr>
          <w:rFonts w:hint="eastAsia"/>
          <w:color w:val="auto"/>
          <w:sz w:val="21"/>
          <w:szCs w:val="21"/>
          <w:lang w:eastAsia="zh-CN"/>
        </w:rPr>
        <w:t>：应每月组织配电技术主管对</w:t>
      </w:r>
      <w:r>
        <w:rPr>
          <w:rFonts w:hint="eastAsia" w:hAnsi="宋体" w:cs="宋体"/>
          <w:color w:val="auto"/>
          <w:sz w:val="21"/>
          <w:szCs w:val="21"/>
          <w:lang w:eastAsia="zh-CN"/>
        </w:rPr>
        <w:t>配电设备设施运行情况</w:t>
      </w:r>
      <w:r>
        <w:rPr>
          <w:rFonts w:hint="eastAsia" w:ascii="宋体" w:hAnsi="宋体" w:eastAsia="宋体" w:cs="宋体"/>
          <w:color w:val="auto"/>
          <w:sz w:val="21"/>
          <w:szCs w:val="21"/>
        </w:rPr>
        <w:t>、保护装置、安全措施</w:t>
      </w:r>
      <w:r>
        <w:rPr>
          <w:rFonts w:hint="eastAsia" w:hAnsi="宋体" w:cs="宋体"/>
          <w:color w:val="auto"/>
          <w:sz w:val="21"/>
          <w:szCs w:val="21"/>
          <w:lang w:eastAsia="zh-CN"/>
        </w:rPr>
        <w:t>进行专项检查，</w:t>
      </w:r>
      <w:r>
        <w:rPr>
          <w:rFonts w:hint="eastAsia"/>
          <w:color w:val="auto"/>
          <w:sz w:val="21"/>
          <w:szCs w:val="21"/>
          <w:lang w:val="en-US" w:eastAsia="zh-CN"/>
        </w:rPr>
        <w:t>检查结果详细记录在检查表上，并做好存档。</w:t>
      </w:r>
    </w:p>
    <w:p>
      <w:pPr>
        <w:pStyle w:val="50"/>
        <w:spacing w:before="156" w:after="156"/>
      </w:pPr>
      <w:r>
        <w:rPr>
          <w:rFonts w:hint="eastAsia"/>
          <w:lang w:eastAsia="zh-CN"/>
        </w:rPr>
        <w:t>给排水管理</w:t>
      </w:r>
    </w:p>
    <w:p>
      <w:pPr>
        <w:pStyle w:val="128"/>
        <w:spacing w:before="0" w:after="0"/>
        <w:ind w:left="0"/>
        <w:rPr>
          <w:rFonts w:hint="eastAsia"/>
          <w:b w:val="0"/>
          <w:bCs w:val="0"/>
          <w:color w:val="auto"/>
        </w:rPr>
      </w:pPr>
      <w:r>
        <w:rPr>
          <w:rFonts w:hint="eastAsia"/>
          <w:b w:val="0"/>
          <w:bCs w:val="0"/>
          <w:color w:val="auto"/>
        </w:rPr>
        <w:t>规章制度</w:t>
      </w:r>
      <w:r>
        <w:rPr>
          <w:rFonts w:hint="eastAsia"/>
          <w:b w:val="0"/>
          <w:bCs w:val="0"/>
          <w:color w:val="auto"/>
          <w:lang w:eastAsia="zh-CN"/>
        </w:rPr>
        <w:t>：应制定给排水系统运行、巡检、维护保养制度。</w:t>
      </w:r>
    </w:p>
    <w:p>
      <w:pPr>
        <w:pStyle w:val="128"/>
        <w:spacing w:before="0" w:after="0"/>
        <w:ind w:left="0"/>
        <w:rPr>
          <w:rFonts w:hint="eastAsia"/>
          <w:b w:val="0"/>
          <w:bCs w:val="0"/>
          <w:color w:val="auto"/>
          <w:lang w:eastAsia="zh-CN"/>
        </w:rPr>
      </w:pPr>
      <w:r>
        <w:rPr>
          <w:rFonts w:hint="eastAsia"/>
          <w:b w:val="0"/>
          <w:bCs w:val="0"/>
          <w:color w:val="auto"/>
        </w:rPr>
        <w:t>专业检测</w:t>
      </w:r>
      <w:r>
        <w:rPr>
          <w:rFonts w:hint="eastAsia"/>
          <w:b w:val="0"/>
          <w:bCs w:val="0"/>
          <w:color w:val="auto"/>
          <w:lang w:eastAsia="zh-CN"/>
        </w:rPr>
        <w:t>：</w:t>
      </w:r>
      <w:r>
        <w:rPr>
          <w:rFonts w:hint="eastAsia"/>
          <w:b w:val="0"/>
          <w:bCs w:val="0"/>
          <w:color w:val="auto"/>
        </w:rPr>
        <w:t>每年至少对水箱进行2次全面清洗，并提供水质检测报告。</w:t>
      </w:r>
    </w:p>
    <w:p>
      <w:pPr>
        <w:pStyle w:val="128"/>
        <w:spacing w:before="0" w:after="0"/>
        <w:ind w:left="0"/>
        <w:rPr>
          <w:rFonts w:hint="eastAsia"/>
          <w:b w:val="0"/>
          <w:bCs w:val="0"/>
          <w:color w:val="auto"/>
        </w:rPr>
      </w:pPr>
      <w:r>
        <w:rPr>
          <w:rFonts w:hint="eastAsia"/>
          <w:b w:val="0"/>
          <w:bCs w:val="0"/>
          <w:color w:val="auto"/>
        </w:rPr>
        <w:t>公共节能：</w:t>
      </w:r>
      <w:r>
        <w:rPr>
          <w:rFonts w:hint="eastAsia"/>
          <w:b w:val="0"/>
          <w:bCs w:val="0"/>
          <w:color w:val="auto"/>
          <w:lang w:eastAsia="zh-CN"/>
        </w:rPr>
        <w:t>应采取能耗数据信息化采集并分析，能快速判断管路有无跑、冒、滴、漏现象，优化使用效能。</w:t>
      </w:r>
    </w:p>
    <w:p>
      <w:pPr>
        <w:pStyle w:val="128"/>
        <w:spacing w:before="0" w:after="0"/>
        <w:ind w:left="0"/>
        <w:rPr>
          <w:rFonts w:hint="eastAsia"/>
          <w:b w:val="0"/>
          <w:bCs w:val="0"/>
          <w:color w:val="auto"/>
        </w:rPr>
      </w:pPr>
      <w:r>
        <w:rPr>
          <w:rFonts w:hint="eastAsia"/>
          <w:b w:val="0"/>
          <w:bCs w:val="0"/>
          <w:color w:val="auto"/>
        </w:rPr>
        <w:t>安全措施</w:t>
      </w:r>
      <w:r>
        <w:rPr>
          <w:rFonts w:hint="eastAsia"/>
          <w:b w:val="0"/>
          <w:bCs w:val="0"/>
          <w:color w:val="auto"/>
          <w:lang w:eastAsia="zh-CN"/>
        </w:rPr>
        <w:t>：应对给水管道压力实时进行监控，压力不足或超压时主动进行报警；集水井安装智能液位控制系统，超液位时自动启动排水泵并有反馈信号。</w:t>
      </w:r>
    </w:p>
    <w:p>
      <w:pPr>
        <w:pStyle w:val="128"/>
        <w:spacing w:before="0" w:after="0"/>
        <w:ind w:left="0"/>
        <w:rPr>
          <w:rFonts w:hint="eastAsia"/>
          <w:b w:val="0"/>
          <w:bCs w:val="0"/>
          <w:color w:val="auto"/>
          <w:lang w:eastAsia="zh-CN"/>
        </w:rPr>
      </w:pPr>
      <w:r>
        <w:rPr>
          <w:rFonts w:hint="eastAsia"/>
          <w:b w:val="0"/>
          <w:bCs w:val="0"/>
          <w:color w:val="auto"/>
        </w:rPr>
        <w:t>巡检要求</w:t>
      </w:r>
      <w:r>
        <w:rPr>
          <w:rFonts w:hint="eastAsia"/>
          <w:b w:val="0"/>
          <w:bCs w:val="0"/>
          <w:color w:val="auto"/>
          <w:lang w:eastAsia="zh-CN"/>
        </w:rPr>
        <w:t>：值班人员</w:t>
      </w:r>
      <w:r>
        <w:rPr>
          <w:rFonts w:hint="eastAsia"/>
          <w:b w:val="0"/>
          <w:bCs w:val="0"/>
          <w:color w:val="auto"/>
        </w:rPr>
        <w:t>应</w:t>
      </w:r>
      <w:r>
        <w:rPr>
          <w:rFonts w:hint="eastAsia"/>
          <w:b w:val="0"/>
          <w:bCs w:val="0"/>
          <w:color w:val="auto"/>
          <w:lang w:eastAsia="zh-CN"/>
        </w:rPr>
        <w:t>每日对水泵</w:t>
      </w:r>
      <w:r>
        <w:rPr>
          <w:rFonts w:hint="eastAsia"/>
          <w:b w:val="0"/>
          <w:bCs w:val="0"/>
          <w:color w:val="auto"/>
        </w:rPr>
        <w:t>房、</w:t>
      </w:r>
      <w:r>
        <w:rPr>
          <w:rFonts w:hint="eastAsia"/>
          <w:b w:val="0"/>
          <w:bCs w:val="0"/>
          <w:color w:val="auto"/>
          <w:lang w:eastAsia="zh-CN"/>
        </w:rPr>
        <w:t>生活</w:t>
      </w:r>
      <w:r>
        <w:rPr>
          <w:rFonts w:hint="eastAsia"/>
          <w:b w:val="0"/>
          <w:bCs w:val="0"/>
          <w:color w:val="auto"/>
        </w:rPr>
        <w:t>水箱</w:t>
      </w:r>
      <w:r>
        <w:rPr>
          <w:rFonts w:hint="eastAsia"/>
          <w:b w:val="0"/>
          <w:bCs w:val="0"/>
          <w:color w:val="auto"/>
          <w:lang w:eastAsia="zh-CN"/>
        </w:rPr>
        <w:t>、集水井</w:t>
      </w:r>
      <w:r>
        <w:rPr>
          <w:rFonts w:hint="eastAsia"/>
          <w:b w:val="0"/>
          <w:bCs w:val="0"/>
          <w:color w:val="auto"/>
        </w:rPr>
        <w:t>巡视一次</w:t>
      </w:r>
      <w:r>
        <w:rPr>
          <w:rFonts w:hint="eastAsia"/>
          <w:b w:val="0"/>
          <w:bCs w:val="0"/>
          <w:color w:val="auto"/>
          <w:lang w:eastAsia="zh-CN"/>
        </w:rPr>
        <w:t>；</w:t>
      </w:r>
      <w:r>
        <w:rPr>
          <w:rFonts w:hint="eastAsia"/>
          <w:b w:val="0"/>
          <w:bCs w:val="0"/>
          <w:color w:val="auto"/>
        </w:rPr>
        <w:t>在巡视监控过程中发现给排水设备设施有不正常情况时，应及时采取措施加以解决；处理不了的问题，应及时详细地</w:t>
      </w:r>
      <w:r>
        <w:rPr>
          <w:rFonts w:hint="eastAsia"/>
          <w:b w:val="0"/>
          <w:bCs w:val="0"/>
          <w:color w:val="auto"/>
          <w:lang w:eastAsia="zh-CN"/>
        </w:rPr>
        <w:t>逐级</w:t>
      </w:r>
      <w:r>
        <w:rPr>
          <w:rFonts w:hint="eastAsia"/>
          <w:b w:val="0"/>
          <w:bCs w:val="0"/>
          <w:color w:val="auto"/>
        </w:rPr>
        <w:t>汇报主管</w:t>
      </w:r>
      <w:r>
        <w:rPr>
          <w:rFonts w:hint="eastAsia"/>
          <w:b w:val="0"/>
          <w:bCs w:val="0"/>
          <w:color w:val="auto"/>
          <w:lang w:eastAsia="zh-CN"/>
        </w:rPr>
        <w:t>领导</w:t>
      </w:r>
      <w:r>
        <w:rPr>
          <w:rFonts w:hint="eastAsia"/>
          <w:b w:val="0"/>
          <w:bCs w:val="0"/>
          <w:color w:val="auto"/>
        </w:rPr>
        <w:t>，请求协助解决</w:t>
      </w:r>
      <w:r>
        <w:rPr>
          <w:rFonts w:hint="eastAsia"/>
          <w:b w:val="0"/>
          <w:bCs w:val="0"/>
          <w:color w:val="auto"/>
          <w:lang w:eastAsia="zh-CN"/>
        </w:rPr>
        <w:t>。</w:t>
      </w:r>
    </w:p>
    <w:p>
      <w:pPr>
        <w:pStyle w:val="128"/>
        <w:spacing w:before="0" w:after="0"/>
        <w:ind w:left="0"/>
        <w:rPr>
          <w:rFonts w:hint="eastAsia"/>
          <w:b w:val="0"/>
          <w:bCs w:val="0"/>
          <w:color w:val="auto"/>
        </w:rPr>
      </w:pPr>
      <w:r>
        <w:rPr>
          <w:rFonts w:hint="eastAsia"/>
          <w:b w:val="0"/>
          <w:bCs w:val="0"/>
          <w:color w:val="auto"/>
        </w:rPr>
        <w:t>应急处理</w:t>
      </w:r>
      <w:r>
        <w:rPr>
          <w:rFonts w:hint="eastAsia"/>
          <w:b w:val="0"/>
          <w:bCs w:val="0"/>
          <w:color w:val="auto"/>
          <w:lang w:eastAsia="zh-CN"/>
        </w:rPr>
        <w:t>：应制定管道破裂漏水应急处理预案，并定期组织演练。</w:t>
      </w:r>
    </w:p>
    <w:p>
      <w:pPr>
        <w:pStyle w:val="128"/>
        <w:spacing w:before="0" w:after="0"/>
        <w:ind w:left="0"/>
        <w:rPr>
          <w:rFonts w:hint="eastAsia"/>
          <w:b w:val="0"/>
          <w:bCs w:val="0"/>
          <w:color w:val="auto"/>
          <w:lang w:eastAsia="zh-CN"/>
        </w:rPr>
      </w:pPr>
      <w:r>
        <w:rPr>
          <w:rFonts w:hint="eastAsia"/>
          <w:b w:val="0"/>
          <w:bCs w:val="0"/>
          <w:color w:val="auto"/>
        </w:rPr>
        <w:t>智能管理</w:t>
      </w:r>
      <w:r>
        <w:rPr>
          <w:rFonts w:hint="eastAsia"/>
          <w:b w:val="0"/>
          <w:bCs w:val="0"/>
          <w:color w:val="auto"/>
          <w:lang w:eastAsia="zh-CN"/>
        </w:rPr>
        <w:t>：应安装智能水表，搭建“水系统管理平台”，通过传感器、大数据分析和点位监控，实时掌握水系统运行状态，从而达到水系统智能化管理。</w:t>
      </w:r>
    </w:p>
    <w:p>
      <w:pPr>
        <w:pStyle w:val="128"/>
        <w:spacing w:before="0" w:after="0"/>
        <w:ind w:left="0"/>
      </w:pPr>
      <w:r>
        <w:rPr>
          <w:rFonts w:hint="eastAsia"/>
          <w:b w:val="0"/>
          <w:bCs w:val="0"/>
          <w:color w:val="auto"/>
          <w:lang w:val="en-US" w:eastAsia="zh-CN"/>
        </w:rPr>
        <w:t>专项检查：应至少每季度一次安排管道工对所有给排水设备设施进行专项检查，检查结果详细记录在检查表上，并做好存档。</w:t>
      </w:r>
    </w:p>
    <w:p>
      <w:pPr>
        <w:pStyle w:val="50"/>
        <w:spacing w:before="156" w:after="156"/>
        <w:rPr>
          <w:szCs w:val="22"/>
        </w:rPr>
      </w:pPr>
      <w:r>
        <w:rPr>
          <w:rFonts w:hint="eastAsia"/>
          <w:szCs w:val="22"/>
          <w:lang w:eastAsia="zh-CN"/>
        </w:rPr>
        <w:t>空调</w:t>
      </w:r>
      <w:r>
        <w:rPr>
          <w:rFonts w:hint="eastAsia"/>
          <w:szCs w:val="22"/>
        </w:rPr>
        <w:t>管理</w:t>
      </w:r>
    </w:p>
    <w:p>
      <w:pPr>
        <w:pStyle w:val="128"/>
        <w:spacing w:before="0" w:after="0"/>
        <w:ind w:left="0"/>
        <w:rPr>
          <w:rFonts w:hint="eastAsia"/>
          <w:b w:val="0"/>
          <w:bCs w:val="0"/>
          <w:color w:val="auto"/>
          <w:lang w:eastAsia="zh-CN"/>
        </w:rPr>
      </w:pPr>
      <w:r>
        <w:rPr>
          <w:rFonts w:hint="eastAsia"/>
          <w:b w:val="0"/>
          <w:bCs w:val="0"/>
          <w:color w:val="auto"/>
        </w:rPr>
        <w:t>规章制度</w:t>
      </w:r>
      <w:r>
        <w:rPr>
          <w:rFonts w:hint="eastAsia"/>
          <w:b w:val="0"/>
          <w:bCs w:val="0"/>
          <w:color w:val="auto"/>
          <w:lang w:eastAsia="zh-CN"/>
        </w:rPr>
        <w:t>：应制定空调运行管理、维护保养管理制度和空调操作规程。</w:t>
      </w:r>
    </w:p>
    <w:p>
      <w:pPr>
        <w:pStyle w:val="128"/>
        <w:spacing w:before="0" w:after="0"/>
        <w:ind w:left="0"/>
        <w:rPr>
          <w:rFonts w:hint="eastAsia"/>
          <w:b w:val="0"/>
          <w:bCs w:val="0"/>
          <w:color w:val="auto"/>
          <w:lang w:eastAsia="zh-CN"/>
        </w:rPr>
      </w:pPr>
      <w:r>
        <w:rPr>
          <w:rFonts w:hint="eastAsia"/>
          <w:b w:val="0"/>
          <w:bCs w:val="0"/>
          <w:color w:val="auto"/>
        </w:rPr>
        <w:t>专业检测</w:t>
      </w:r>
      <w:r>
        <w:rPr>
          <w:rFonts w:hint="eastAsia"/>
          <w:b w:val="0"/>
          <w:bCs w:val="0"/>
          <w:color w:val="auto"/>
          <w:lang w:eastAsia="zh-CN"/>
        </w:rPr>
        <w:t>：应委托专业检测公司每年（两个采暖期使用前）对空调送风口空气质量进行检测，并出具《空气质量检测报告》。</w:t>
      </w:r>
    </w:p>
    <w:p>
      <w:pPr>
        <w:pStyle w:val="128"/>
        <w:spacing w:before="0" w:after="0"/>
        <w:ind w:left="0"/>
        <w:rPr>
          <w:rFonts w:hint="default"/>
          <w:b w:val="0"/>
          <w:bCs w:val="0"/>
          <w:color w:val="auto"/>
          <w:lang w:val="en-US" w:eastAsia="zh-CN"/>
        </w:rPr>
      </w:pPr>
      <w:r>
        <w:rPr>
          <w:rFonts w:hint="eastAsia"/>
          <w:b w:val="0"/>
          <w:bCs w:val="0"/>
          <w:color w:val="auto"/>
        </w:rPr>
        <w:t>公共节能：</w:t>
      </w:r>
      <w:r>
        <w:rPr>
          <w:rFonts w:hint="eastAsia"/>
          <w:b w:val="0"/>
          <w:bCs w:val="0"/>
          <w:color w:val="auto"/>
          <w:lang w:eastAsia="zh-CN"/>
        </w:rPr>
        <w:t>空调水系统节能控制应符合</w:t>
      </w:r>
      <w:r>
        <w:rPr>
          <w:rFonts w:hint="eastAsia"/>
          <w:b w:val="0"/>
          <w:bCs w:val="0"/>
          <w:color w:val="auto"/>
          <w:lang w:val="en-US" w:eastAsia="zh-CN"/>
        </w:rPr>
        <w:t>GB/T26759—2011技术规范；</w:t>
      </w:r>
      <w:r>
        <w:rPr>
          <w:rFonts w:hint="eastAsia"/>
          <w:b w:val="0"/>
          <w:bCs w:val="0"/>
          <w:color w:val="auto"/>
        </w:rPr>
        <w:t>空调温度设置：夏季不低于26℃，冬季不高于20℃。</w:t>
      </w:r>
    </w:p>
    <w:p>
      <w:pPr>
        <w:pStyle w:val="128"/>
        <w:spacing w:before="0" w:after="0"/>
        <w:ind w:left="0"/>
        <w:rPr>
          <w:rFonts w:hint="eastAsia"/>
          <w:b w:val="0"/>
          <w:bCs w:val="0"/>
          <w:color w:val="auto"/>
        </w:rPr>
      </w:pPr>
      <w:r>
        <w:rPr>
          <w:rFonts w:hint="eastAsia"/>
          <w:b w:val="0"/>
          <w:bCs w:val="0"/>
          <w:color w:val="auto"/>
        </w:rPr>
        <w:t>安全措施</w:t>
      </w:r>
      <w:r>
        <w:rPr>
          <w:rFonts w:hint="eastAsia"/>
          <w:b w:val="0"/>
          <w:bCs w:val="0"/>
          <w:color w:val="auto"/>
          <w:lang w:eastAsia="zh-CN"/>
        </w:rPr>
        <w:t>：通过后台操作软件随时监控设备运行状态，保障设备安全高效运行。</w:t>
      </w:r>
    </w:p>
    <w:p>
      <w:pPr>
        <w:pStyle w:val="128"/>
        <w:spacing w:before="0" w:after="0"/>
        <w:ind w:left="0"/>
        <w:rPr>
          <w:rFonts w:hint="eastAsia"/>
          <w:b w:val="0"/>
          <w:bCs w:val="0"/>
          <w:color w:val="auto"/>
        </w:rPr>
      </w:pPr>
      <w:r>
        <w:rPr>
          <w:rFonts w:hint="eastAsia"/>
          <w:b w:val="0"/>
          <w:bCs w:val="0"/>
          <w:color w:val="auto"/>
        </w:rPr>
        <w:t>巡检要求</w:t>
      </w:r>
      <w:r>
        <w:rPr>
          <w:rFonts w:hint="eastAsia"/>
          <w:b w:val="0"/>
          <w:bCs w:val="0"/>
          <w:color w:val="auto"/>
          <w:lang w:eastAsia="zh-CN"/>
        </w:rPr>
        <w:t>：应按照每月不低于一次的频次对空调设备进行巡检，巡检记录表按规定填写并存档。</w:t>
      </w:r>
    </w:p>
    <w:p>
      <w:pPr>
        <w:pStyle w:val="128"/>
        <w:spacing w:before="0" w:after="0"/>
        <w:ind w:left="0"/>
        <w:rPr>
          <w:rFonts w:hint="eastAsia"/>
          <w:b w:val="0"/>
          <w:bCs w:val="0"/>
          <w:color w:val="auto"/>
        </w:rPr>
      </w:pPr>
      <w:r>
        <w:rPr>
          <w:rFonts w:hint="eastAsia"/>
          <w:b w:val="0"/>
          <w:bCs w:val="0"/>
          <w:color w:val="auto"/>
        </w:rPr>
        <w:t>应急处理</w:t>
      </w:r>
      <w:r>
        <w:rPr>
          <w:rFonts w:hint="eastAsia"/>
          <w:b w:val="0"/>
          <w:bCs w:val="0"/>
          <w:color w:val="auto"/>
          <w:lang w:eastAsia="zh-CN"/>
        </w:rPr>
        <w:t>：中央空调应采用一用一备，当发生故障时备用主机可以随时投入使用。</w:t>
      </w:r>
    </w:p>
    <w:p>
      <w:pPr>
        <w:pStyle w:val="128"/>
        <w:spacing w:before="0" w:after="0"/>
        <w:ind w:left="0"/>
        <w:rPr>
          <w:rFonts w:hint="eastAsia"/>
          <w:b w:val="0"/>
          <w:bCs w:val="0"/>
          <w:color w:val="auto"/>
        </w:rPr>
      </w:pPr>
      <w:r>
        <w:rPr>
          <w:rFonts w:hint="eastAsia"/>
          <w:b w:val="0"/>
          <w:bCs w:val="0"/>
          <w:color w:val="auto"/>
        </w:rPr>
        <w:t>智能管理</w:t>
      </w:r>
      <w:r>
        <w:rPr>
          <w:rFonts w:hint="eastAsia"/>
          <w:b w:val="0"/>
          <w:bCs w:val="0"/>
          <w:color w:val="auto"/>
          <w:lang w:eastAsia="zh-CN"/>
        </w:rPr>
        <w:t>：应建立空调物联网智能控制系统，</w:t>
      </w:r>
      <w:r>
        <w:rPr>
          <w:rFonts w:hint="eastAsia"/>
          <w:b w:val="0"/>
          <w:bCs w:val="0"/>
          <w:color w:val="auto"/>
        </w:rPr>
        <w:t>采用可编程智能化控制</w:t>
      </w:r>
      <w:r>
        <w:rPr>
          <w:rFonts w:hint="eastAsia"/>
          <w:b w:val="0"/>
          <w:bCs w:val="0"/>
          <w:color w:val="auto"/>
          <w:lang w:eastAsia="zh-CN"/>
        </w:rPr>
        <w:t>，以</w:t>
      </w:r>
      <w:r>
        <w:rPr>
          <w:rFonts w:hint="eastAsia"/>
          <w:b w:val="0"/>
          <w:bCs w:val="0"/>
          <w:color w:val="auto"/>
        </w:rPr>
        <w:t>温度和时间为输入输出混合控制源，与温度自动补偿技术相结合，使设备运行始终处在监控之下，充分提高节能效率</w:t>
      </w:r>
      <w:r>
        <w:rPr>
          <w:rFonts w:hint="eastAsia"/>
          <w:b w:val="0"/>
          <w:bCs w:val="0"/>
          <w:color w:val="auto"/>
          <w:lang w:eastAsia="zh-CN"/>
        </w:rPr>
        <w:t>。</w:t>
      </w:r>
    </w:p>
    <w:p>
      <w:pPr>
        <w:pStyle w:val="128"/>
        <w:spacing w:before="0" w:after="0"/>
        <w:ind w:left="0"/>
        <w:rPr>
          <w:rFonts w:hint="eastAsia"/>
          <w:b w:val="0"/>
          <w:bCs w:val="0"/>
          <w:color w:val="auto"/>
        </w:rPr>
      </w:pPr>
      <w:r>
        <w:rPr>
          <w:rFonts w:hint="eastAsia"/>
          <w:b w:val="0"/>
          <w:bCs w:val="0"/>
          <w:color w:val="auto"/>
          <w:lang w:val="en-US" w:eastAsia="zh-CN"/>
        </w:rPr>
        <w:t>专项检查：应在两个采暖期前组织本单位空调工和维保人员对所有暖通系统进行开机试运行检查，检查结果详细记录在检查表上，并做好存档。</w:t>
      </w:r>
    </w:p>
    <w:p>
      <w:pPr>
        <w:pStyle w:val="50"/>
        <w:spacing w:before="156" w:after="156"/>
        <w:rPr>
          <w:rFonts w:hint="eastAsia"/>
          <w:b w:val="0"/>
          <w:bCs w:val="0"/>
          <w:color w:val="auto"/>
        </w:rPr>
      </w:pPr>
      <w:r>
        <w:rPr>
          <w:rFonts w:hint="eastAsia"/>
        </w:rPr>
        <w:t xml:space="preserve"> 消防</w:t>
      </w:r>
      <w:r>
        <w:rPr>
          <w:rFonts w:hint="eastAsia"/>
          <w:szCs w:val="22"/>
        </w:rPr>
        <w:t>管理</w:t>
      </w:r>
    </w:p>
    <w:p>
      <w:pPr>
        <w:pStyle w:val="128"/>
        <w:spacing w:before="0" w:after="0"/>
        <w:ind w:left="0"/>
        <w:rPr>
          <w:rFonts w:hint="eastAsia"/>
          <w:b w:val="0"/>
          <w:bCs w:val="0"/>
          <w:color w:val="auto"/>
          <w:lang w:eastAsia="zh-CN"/>
        </w:rPr>
      </w:pPr>
      <w:r>
        <w:rPr>
          <w:rFonts w:hint="eastAsia"/>
          <w:b w:val="0"/>
          <w:bCs w:val="0"/>
          <w:color w:val="auto"/>
        </w:rPr>
        <w:t>规章制度</w:t>
      </w:r>
      <w:r>
        <w:rPr>
          <w:rFonts w:hint="eastAsia"/>
          <w:b w:val="0"/>
          <w:bCs w:val="0"/>
          <w:color w:val="auto"/>
          <w:lang w:eastAsia="zh-CN"/>
        </w:rPr>
        <w:t>：应制定消防系统日常运行、维护保养管理制度和安全操作规程。</w:t>
      </w:r>
    </w:p>
    <w:p>
      <w:pPr>
        <w:pStyle w:val="128"/>
        <w:spacing w:before="0" w:after="0"/>
        <w:ind w:left="0"/>
        <w:rPr>
          <w:rFonts w:hint="eastAsia"/>
          <w:b w:val="0"/>
          <w:bCs w:val="0"/>
          <w:color w:val="auto"/>
          <w:lang w:eastAsia="zh-CN"/>
        </w:rPr>
      </w:pPr>
      <w:r>
        <w:rPr>
          <w:rFonts w:hint="eastAsia"/>
          <w:b w:val="0"/>
          <w:bCs w:val="0"/>
          <w:color w:val="auto"/>
        </w:rPr>
        <w:t>专业检测</w:t>
      </w:r>
      <w:r>
        <w:rPr>
          <w:rFonts w:hint="eastAsia"/>
          <w:b w:val="0"/>
          <w:bCs w:val="0"/>
          <w:color w:val="auto"/>
          <w:lang w:eastAsia="zh-CN"/>
        </w:rPr>
        <w:t>：应委托有资质的消防检测公司每年一次对所有消防设备设施进行检测，并出具检测报告。</w:t>
      </w:r>
    </w:p>
    <w:p>
      <w:pPr>
        <w:pStyle w:val="128"/>
        <w:spacing w:before="0" w:after="0"/>
        <w:ind w:left="0"/>
        <w:rPr>
          <w:rFonts w:hint="eastAsia"/>
          <w:b w:val="0"/>
          <w:bCs w:val="0"/>
          <w:color w:val="auto"/>
          <w:lang w:eastAsia="zh-CN"/>
        </w:rPr>
      </w:pPr>
      <w:r>
        <w:rPr>
          <w:rFonts w:hint="eastAsia"/>
          <w:b w:val="0"/>
          <w:bCs w:val="0"/>
          <w:color w:val="auto"/>
        </w:rPr>
        <w:t>公共节能：</w:t>
      </w:r>
      <w:r>
        <w:rPr>
          <w:rFonts w:hint="eastAsia"/>
          <w:b w:val="0"/>
          <w:bCs w:val="0"/>
          <w:color w:val="auto"/>
          <w:lang w:eastAsia="zh-CN"/>
        </w:rPr>
        <w:t>通过智慧消防安全管理系统平台，及时发现消防隐患、及时预警和告警，达到小贱自身的能源工程和人员成本。</w:t>
      </w:r>
    </w:p>
    <w:p>
      <w:pPr>
        <w:pStyle w:val="128"/>
        <w:spacing w:before="0" w:after="0"/>
        <w:ind w:left="0"/>
        <w:rPr>
          <w:rFonts w:hint="eastAsia"/>
          <w:b w:val="0"/>
          <w:bCs w:val="0"/>
          <w:color w:val="auto"/>
        </w:rPr>
      </w:pPr>
      <w:r>
        <w:rPr>
          <w:rFonts w:hint="eastAsia"/>
          <w:b w:val="0"/>
          <w:bCs w:val="0"/>
          <w:color w:val="auto"/>
        </w:rPr>
        <w:t>安全措施</w:t>
      </w:r>
      <w:r>
        <w:rPr>
          <w:rFonts w:hint="eastAsia"/>
          <w:b w:val="0"/>
          <w:bCs w:val="0"/>
          <w:color w:val="auto"/>
          <w:lang w:eastAsia="zh-CN"/>
        </w:rPr>
        <w:t>：应建立健全《消防安全责任制》，本单位应成立“消防安全防护领导小组”，有施工作业的必须与现场作业人员或者单位签订《防火协议书》。</w:t>
      </w:r>
    </w:p>
    <w:p>
      <w:pPr>
        <w:pStyle w:val="128"/>
        <w:spacing w:before="0" w:after="0"/>
        <w:ind w:left="0"/>
        <w:rPr>
          <w:rFonts w:hint="eastAsia"/>
          <w:b w:val="0"/>
          <w:bCs w:val="0"/>
          <w:color w:val="auto"/>
        </w:rPr>
      </w:pPr>
      <w:r>
        <w:rPr>
          <w:rFonts w:hint="eastAsia"/>
          <w:b w:val="0"/>
          <w:bCs w:val="0"/>
          <w:color w:val="auto"/>
        </w:rPr>
        <w:t>巡检要求</w:t>
      </w:r>
      <w:r>
        <w:rPr>
          <w:rFonts w:hint="eastAsia"/>
          <w:b w:val="0"/>
          <w:bCs w:val="0"/>
          <w:color w:val="auto"/>
          <w:lang w:eastAsia="zh-CN"/>
        </w:rPr>
        <w:t>：应安排常驻消防维保技术人员每日对消防主控屏信息进行调阅查看，发现故障和报警信息及时处理并详细记录。</w:t>
      </w:r>
    </w:p>
    <w:p>
      <w:pPr>
        <w:pStyle w:val="128"/>
        <w:spacing w:before="0" w:after="0"/>
        <w:ind w:left="0"/>
        <w:rPr>
          <w:rFonts w:hint="eastAsia"/>
          <w:b w:val="0"/>
          <w:bCs w:val="0"/>
          <w:color w:val="auto"/>
        </w:rPr>
      </w:pPr>
      <w:r>
        <w:rPr>
          <w:rFonts w:hint="eastAsia"/>
          <w:b w:val="0"/>
          <w:bCs w:val="0"/>
          <w:color w:val="auto"/>
        </w:rPr>
        <w:t>应急处理</w:t>
      </w:r>
      <w:r>
        <w:rPr>
          <w:rFonts w:hint="eastAsia"/>
          <w:b w:val="0"/>
          <w:bCs w:val="0"/>
          <w:color w:val="auto"/>
          <w:lang w:eastAsia="zh-CN"/>
        </w:rPr>
        <w:t>：应制定消防报警联动应急处理预案，并定期对预案进行演练。</w:t>
      </w:r>
    </w:p>
    <w:p>
      <w:pPr>
        <w:pStyle w:val="128"/>
        <w:spacing w:before="0" w:after="0"/>
        <w:ind w:left="0"/>
        <w:rPr>
          <w:rFonts w:hint="eastAsia"/>
          <w:b w:val="0"/>
          <w:bCs w:val="0"/>
          <w:color w:val="auto"/>
        </w:rPr>
      </w:pPr>
      <w:r>
        <w:rPr>
          <w:rFonts w:hint="eastAsia"/>
          <w:b w:val="0"/>
          <w:bCs w:val="0"/>
          <w:color w:val="auto"/>
        </w:rPr>
        <w:t>智能管理</w:t>
      </w:r>
      <w:r>
        <w:rPr>
          <w:rFonts w:hint="eastAsia"/>
          <w:b w:val="0"/>
          <w:bCs w:val="0"/>
          <w:color w:val="auto"/>
          <w:lang w:eastAsia="zh-CN"/>
        </w:rPr>
        <w:t>：应建立“智慧消防安全管理系统平台”，通过</w:t>
      </w:r>
      <w:r>
        <w:rPr>
          <w:rFonts w:hint="eastAsia"/>
          <w:b w:val="0"/>
          <w:bCs w:val="0"/>
          <w:color w:val="auto"/>
          <w:lang w:val="en-US" w:eastAsia="zh-CN"/>
        </w:rPr>
        <w:t>物联网、云端管理和大数据分析，实现对消防水电状态监测，及时发现消防隐患并进行预警。</w:t>
      </w:r>
    </w:p>
    <w:p>
      <w:pPr>
        <w:pStyle w:val="128"/>
        <w:spacing w:before="0" w:after="0"/>
        <w:ind w:left="0"/>
        <w:rPr>
          <w:rFonts w:hint="eastAsia"/>
          <w:b w:val="0"/>
          <w:bCs w:val="0"/>
          <w:color w:val="auto"/>
        </w:rPr>
      </w:pPr>
      <w:r>
        <w:rPr>
          <w:rFonts w:hint="eastAsia"/>
          <w:b w:val="0"/>
          <w:bCs w:val="0"/>
          <w:color w:val="auto"/>
          <w:lang w:val="en-US" w:eastAsia="zh-CN"/>
        </w:rPr>
        <w:t>专项检查：应安排本单位</w:t>
      </w:r>
      <w:r>
        <w:rPr>
          <w:rFonts w:hint="eastAsia"/>
          <w:b w:val="0"/>
          <w:bCs w:val="0"/>
          <w:color w:val="auto"/>
          <w:lang w:eastAsia="zh-CN"/>
        </w:rPr>
        <w:t>常驻消防维保技术人员每月对消防末端设备进行远程模拟启动测试。（每次测试不低于一项，全年应保证所有末端设备至少完成一次测试工作）。</w:t>
      </w:r>
    </w:p>
    <w:p>
      <w:pPr>
        <w:pStyle w:val="50"/>
        <w:spacing w:before="156" w:after="156"/>
      </w:pPr>
      <w:r>
        <w:rPr>
          <w:rFonts w:hint="eastAsia"/>
          <w:szCs w:val="22"/>
          <w:lang w:eastAsia="zh-CN"/>
        </w:rPr>
        <w:t>监控</w:t>
      </w:r>
      <w:r>
        <w:rPr>
          <w:rFonts w:hint="eastAsia"/>
          <w:szCs w:val="22"/>
        </w:rPr>
        <w:t>管理</w:t>
      </w:r>
    </w:p>
    <w:p>
      <w:pPr>
        <w:pStyle w:val="128"/>
        <w:spacing w:before="0" w:after="0"/>
        <w:ind w:left="0"/>
        <w:rPr>
          <w:rFonts w:hint="eastAsia"/>
          <w:b w:val="0"/>
          <w:bCs w:val="0"/>
          <w:color w:val="auto"/>
        </w:rPr>
      </w:pPr>
      <w:r>
        <w:rPr>
          <w:rFonts w:hint="eastAsia"/>
          <w:b w:val="0"/>
          <w:bCs w:val="0"/>
          <w:color w:val="auto"/>
        </w:rPr>
        <w:t>规章制度</w:t>
      </w:r>
      <w:r>
        <w:rPr>
          <w:rFonts w:hint="eastAsia"/>
          <w:b w:val="0"/>
          <w:bCs w:val="0"/>
          <w:color w:val="auto"/>
          <w:lang w:eastAsia="zh-CN"/>
        </w:rPr>
        <w:t>：应制定监控日常运行、维护保养管理制度和操作规程。</w:t>
      </w:r>
    </w:p>
    <w:p>
      <w:pPr>
        <w:pStyle w:val="128"/>
        <w:spacing w:before="0" w:after="0"/>
        <w:ind w:left="0"/>
        <w:rPr>
          <w:rFonts w:hint="eastAsia"/>
          <w:b w:val="0"/>
          <w:bCs w:val="0"/>
          <w:color w:val="auto"/>
          <w:lang w:eastAsia="zh-CN"/>
        </w:rPr>
      </w:pPr>
      <w:r>
        <w:rPr>
          <w:rFonts w:hint="eastAsia"/>
          <w:b w:val="0"/>
          <w:bCs w:val="0"/>
          <w:color w:val="auto"/>
        </w:rPr>
        <w:t>专业检测</w:t>
      </w:r>
      <w:r>
        <w:rPr>
          <w:rFonts w:hint="eastAsia"/>
          <w:b w:val="0"/>
          <w:bCs w:val="0"/>
          <w:color w:val="auto"/>
          <w:lang w:eastAsia="zh-CN"/>
        </w:rPr>
        <w:t>：</w:t>
      </w:r>
      <w:r>
        <w:rPr>
          <w:rFonts w:hint="eastAsia"/>
          <w:b w:val="0"/>
          <w:bCs w:val="0"/>
          <w:color w:val="auto"/>
          <w:lang w:val="en-US" w:eastAsia="zh-CN"/>
        </w:rPr>
        <w:t>应委托有资质的专业网络公司对监控数据安全防护等级</w:t>
      </w:r>
      <w:r>
        <w:rPr>
          <w:rFonts w:hint="eastAsia"/>
          <w:b w:val="0"/>
          <w:bCs w:val="0"/>
          <w:color w:val="auto"/>
          <w:lang w:eastAsia="zh-CN"/>
        </w:rPr>
        <w:t>进行检测。</w:t>
      </w:r>
    </w:p>
    <w:p>
      <w:pPr>
        <w:pStyle w:val="128"/>
        <w:spacing w:before="0" w:after="0"/>
        <w:ind w:left="0"/>
        <w:rPr>
          <w:rFonts w:hint="eastAsia"/>
          <w:b w:val="0"/>
          <w:bCs w:val="0"/>
          <w:color w:val="auto"/>
          <w:lang w:eastAsia="zh-CN"/>
        </w:rPr>
      </w:pPr>
      <w:r>
        <w:rPr>
          <w:rFonts w:hint="eastAsia"/>
          <w:b w:val="0"/>
          <w:bCs w:val="0"/>
          <w:color w:val="auto"/>
        </w:rPr>
        <w:t>公共节能：</w:t>
      </w:r>
      <w:r>
        <w:rPr>
          <w:rFonts w:hint="eastAsia"/>
          <w:b w:val="0"/>
          <w:bCs w:val="0"/>
          <w:color w:val="auto"/>
          <w:lang w:eastAsia="zh-CN"/>
        </w:rPr>
        <w:t>通过安防系统可视化管理平台，合理配置人力、物力，从而达到节约公共资源。</w:t>
      </w:r>
    </w:p>
    <w:p>
      <w:pPr>
        <w:pStyle w:val="128"/>
        <w:spacing w:before="0" w:after="0"/>
        <w:ind w:left="0"/>
        <w:rPr>
          <w:rFonts w:hint="eastAsia"/>
          <w:b w:val="0"/>
          <w:bCs w:val="0"/>
          <w:color w:val="auto"/>
        </w:rPr>
      </w:pPr>
      <w:r>
        <w:rPr>
          <w:rFonts w:hint="eastAsia"/>
          <w:b w:val="0"/>
          <w:bCs w:val="0"/>
          <w:color w:val="auto"/>
        </w:rPr>
        <w:t>安全措施</w:t>
      </w:r>
      <w:r>
        <w:rPr>
          <w:rFonts w:hint="eastAsia"/>
          <w:b w:val="0"/>
          <w:bCs w:val="0"/>
          <w:color w:val="auto"/>
          <w:lang w:eastAsia="zh-CN"/>
        </w:rPr>
        <w:t>：应每月对室外高空摄像机安装强度和防雷系统进行检查。</w:t>
      </w:r>
    </w:p>
    <w:p>
      <w:pPr>
        <w:pStyle w:val="128"/>
        <w:spacing w:before="0" w:after="0"/>
        <w:ind w:left="0"/>
        <w:rPr>
          <w:rFonts w:hint="eastAsia"/>
          <w:b w:val="0"/>
          <w:bCs w:val="0"/>
          <w:color w:val="auto"/>
        </w:rPr>
      </w:pPr>
      <w:r>
        <w:rPr>
          <w:rFonts w:hint="eastAsia"/>
          <w:b w:val="0"/>
          <w:bCs w:val="0"/>
          <w:color w:val="auto"/>
        </w:rPr>
        <w:t>巡检要求</w:t>
      </w:r>
      <w:r>
        <w:rPr>
          <w:rFonts w:hint="eastAsia"/>
          <w:b w:val="0"/>
          <w:bCs w:val="0"/>
          <w:color w:val="auto"/>
          <w:lang w:eastAsia="zh-CN"/>
        </w:rPr>
        <w:t>：</w:t>
      </w:r>
      <w:r>
        <w:rPr>
          <w:rFonts w:hint="eastAsia"/>
          <w:b w:val="0"/>
          <w:bCs w:val="0"/>
          <w:color w:val="auto"/>
        </w:rPr>
        <w:t>应每</w:t>
      </w:r>
      <w:r>
        <w:rPr>
          <w:rFonts w:hint="eastAsia"/>
          <w:b w:val="0"/>
          <w:bCs w:val="0"/>
          <w:color w:val="auto"/>
          <w:lang w:eastAsia="zh-CN"/>
        </w:rPr>
        <w:t>日对摄像机</w:t>
      </w:r>
      <w:r>
        <w:rPr>
          <w:rFonts w:hint="eastAsia"/>
          <w:b w:val="0"/>
          <w:bCs w:val="0"/>
          <w:color w:val="auto"/>
        </w:rPr>
        <w:t>图像质量、</w:t>
      </w:r>
      <w:r>
        <w:rPr>
          <w:rFonts w:hint="eastAsia"/>
          <w:b w:val="0"/>
          <w:bCs w:val="0"/>
          <w:color w:val="auto"/>
          <w:lang w:eastAsia="zh-CN"/>
        </w:rPr>
        <w:t>监视大屏</w:t>
      </w:r>
      <w:r>
        <w:rPr>
          <w:rFonts w:hint="eastAsia"/>
          <w:b w:val="0"/>
          <w:bCs w:val="0"/>
          <w:color w:val="auto"/>
        </w:rPr>
        <w:t>、</w:t>
      </w:r>
      <w:r>
        <w:rPr>
          <w:rFonts w:hint="eastAsia"/>
          <w:b w:val="0"/>
          <w:bCs w:val="0"/>
          <w:color w:val="auto"/>
          <w:lang w:eastAsia="zh-CN"/>
        </w:rPr>
        <w:t>硬盘录像机存储功能</w:t>
      </w:r>
      <w:r>
        <w:rPr>
          <w:rFonts w:hint="eastAsia"/>
          <w:b w:val="0"/>
          <w:bCs w:val="0"/>
          <w:color w:val="auto"/>
        </w:rPr>
        <w:t>进行巡检，发现问题</w:t>
      </w:r>
      <w:r>
        <w:rPr>
          <w:rFonts w:hint="eastAsia"/>
          <w:b w:val="0"/>
          <w:bCs w:val="0"/>
          <w:color w:val="auto"/>
          <w:lang w:eastAsia="zh-CN"/>
        </w:rPr>
        <w:t>及时处理并详细记录存档</w:t>
      </w:r>
      <w:r>
        <w:rPr>
          <w:rFonts w:hint="eastAsia"/>
          <w:b w:val="0"/>
          <w:bCs w:val="0"/>
          <w:color w:val="auto"/>
        </w:rPr>
        <w:t>。</w:t>
      </w:r>
    </w:p>
    <w:p>
      <w:pPr>
        <w:pStyle w:val="128"/>
        <w:spacing w:before="0" w:after="0"/>
        <w:ind w:left="0"/>
        <w:rPr>
          <w:rFonts w:hint="eastAsia"/>
          <w:b w:val="0"/>
          <w:bCs w:val="0"/>
          <w:color w:val="auto"/>
        </w:rPr>
      </w:pPr>
      <w:r>
        <w:rPr>
          <w:rFonts w:hint="eastAsia"/>
          <w:b w:val="0"/>
          <w:bCs w:val="0"/>
          <w:color w:val="auto"/>
        </w:rPr>
        <w:t>应急处理</w:t>
      </w:r>
      <w:r>
        <w:rPr>
          <w:rFonts w:hint="eastAsia"/>
          <w:b w:val="0"/>
          <w:bCs w:val="0"/>
          <w:color w:val="auto"/>
          <w:lang w:eastAsia="zh-CN"/>
        </w:rPr>
        <w:t>：应制定监控报警应急处理预案，并定期组织安保人员和技术人员进行测试和演练。</w:t>
      </w:r>
    </w:p>
    <w:p>
      <w:pPr>
        <w:pStyle w:val="128"/>
        <w:spacing w:before="0" w:after="0"/>
        <w:ind w:left="0"/>
        <w:rPr>
          <w:rFonts w:hint="eastAsia"/>
          <w:b w:val="0"/>
          <w:bCs w:val="0"/>
          <w:color w:val="auto"/>
          <w:lang w:eastAsia="zh-CN"/>
        </w:rPr>
      </w:pPr>
      <w:r>
        <w:rPr>
          <w:rFonts w:hint="eastAsia"/>
          <w:b w:val="0"/>
          <w:bCs w:val="0"/>
          <w:color w:val="auto"/>
        </w:rPr>
        <w:t>智能管理</w:t>
      </w:r>
      <w:r>
        <w:rPr>
          <w:rFonts w:hint="eastAsia"/>
          <w:b w:val="0"/>
          <w:bCs w:val="0"/>
          <w:color w:val="auto"/>
          <w:lang w:eastAsia="zh-CN"/>
        </w:rPr>
        <w:t>：应建立“安防系统可视化管理平台”，实时掌握</w:t>
      </w:r>
      <w:r>
        <w:rPr>
          <w:rFonts w:hint="eastAsia"/>
          <w:b w:val="0"/>
          <w:bCs w:val="0"/>
          <w:color w:val="auto"/>
        </w:rPr>
        <w:t>监控</w:t>
      </w:r>
      <w:r>
        <w:rPr>
          <w:rFonts w:hint="eastAsia"/>
          <w:b w:val="0"/>
          <w:bCs w:val="0"/>
          <w:color w:val="auto"/>
          <w:lang w:eastAsia="zh-CN"/>
        </w:rPr>
        <w:t>、周界入侵、出入口人车识别系统运行状态和报警和设备联动情况。</w:t>
      </w:r>
    </w:p>
    <w:p>
      <w:pPr>
        <w:pStyle w:val="128"/>
        <w:spacing w:before="0" w:after="0"/>
        <w:ind w:left="0"/>
        <w:rPr>
          <w:rFonts w:hint="eastAsia"/>
          <w:b w:val="0"/>
          <w:bCs w:val="0"/>
          <w:color w:val="auto"/>
          <w:lang w:val="en-US" w:eastAsia="zh-CN"/>
        </w:rPr>
      </w:pPr>
      <w:r>
        <w:rPr>
          <w:rFonts w:hint="eastAsia"/>
          <w:b w:val="0"/>
          <w:bCs w:val="0"/>
          <w:color w:val="auto"/>
          <w:lang w:val="en-US" w:eastAsia="zh-CN"/>
        </w:rPr>
        <w:t>专项检查：</w:t>
      </w:r>
      <w:r>
        <w:rPr>
          <w:rFonts w:hint="eastAsia"/>
          <w:b w:val="0"/>
          <w:bCs w:val="0"/>
          <w:color w:val="auto"/>
        </w:rPr>
        <w:t>应每</w:t>
      </w:r>
      <w:r>
        <w:rPr>
          <w:rFonts w:hint="eastAsia"/>
          <w:b w:val="0"/>
          <w:bCs w:val="0"/>
          <w:color w:val="auto"/>
          <w:lang w:eastAsia="zh-CN"/>
        </w:rPr>
        <w:t>月对入侵报警</w:t>
      </w:r>
      <w:r>
        <w:rPr>
          <w:rFonts w:hint="eastAsia"/>
          <w:b w:val="0"/>
          <w:bCs w:val="0"/>
          <w:color w:val="auto"/>
        </w:rPr>
        <w:t>功能，布防/撤防功能、监控图像质量和</w:t>
      </w:r>
      <w:r>
        <w:rPr>
          <w:rFonts w:hint="eastAsia"/>
          <w:b w:val="0"/>
          <w:bCs w:val="0"/>
          <w:color w:val="auto"/>
          <w:lang w:eastAsia="zh-CN"/>
        </w:rPr>
        <w:t>录像</w:t>
      </w:r>
      <w:r>
        <w:rPr>
          <w:rFonts w:hint="eastAsia"/>
          <w:b w:val="0"/>
          <w:bCs w:val="0"/>
          <w:color w:val="auto"/>
        </w:rPr>
        <w:t>保存时间、报警信息以及其他信息记录的质量、各子系统之间的联动、与火灾自动报警系统和应急响应系统的联动、报警信号的输出接口</w:t>
      </w:r>
      <w:r>
        <w:rPr>
          <w:rFonts w:hint="eastAsia"/>
          <w:b w:val="0"/>
          <w:bCs w:val="0"/>
          <w:color w:val="auto"/>
          <w:lang w:eastAsia="zh-CN"/>
        </w:rPr>
        <w:t>进行检查，</w:t>
      </w:r>
      <w:r>
        <w:rPr>
          <w:rFonts w:hint="eastAsia"/>
          <w:b w:val="0"/>
          <w:bCs w:val="0"/>
          <w:color w:val="auto"/>
          <w:lang w:val="en-US" w:eastAsia="zh-CN"/>
        </w:rPr>
        <w:t>检查结果详细记录在检查表上，并做好存档。</w:t>
      </w:r>
    </w:p>
    <w:p>
      <w:pPr>
        <w:pStyle w:val="50"/>
        <w:spacing w:before="156" w:after="156"/>
      </w:pPr>
      <w:r>
        <w:rPr>
          <w:rFonts w:hint="eastAsia"/>
          <w:szCs w:val="22"/>
        </w:rPr>
        <w:t>一卡通管理</w:t>
      </w:r>
    </w:p>
    <w:p>
      <w:pPr>
        <w:pStyle w:val="128"/>
        <w:spacing w:before="0" w:after="0"/>
        <w:ind w:left="0"/>
        <w:rPr>
          <w:rFonts w:hint="eastAsia"/>
          <w:b w:val="0"/>
          <w:bCs w:val="0"/>
          <w:color w:val="auto"/>
          <w:lang w:val="en-US" w:eastAsia="zh-CN"/>
        </w:rPr>
      </w:pPr>
      <w:r>
        <w:rPr>
          <w:rFonts w:hint="eastAsia"/>
          <w:b w:val="0"/>
          <w:bCs w:val="0"/>
          <w:color w:val="auto"/>
          <w:lang w:val="en-US" w:eastAsia="zh-CN"/>
        </w:rPr>
        <w:t>规章制度：应制定一卡通日常运行、维护保养、数据保密制度和安全操作规程。</w:t>
      </w:r>
    </w:p>
    <w:p>
      <w:pPr>
        <w:pStyle w:val="128"/>
        <w:spacing w:before="0" w:after="0"/>
        <w:ind w:left="0"/>
        <w:rPr>
          <w:rFonts w:hint="eastAsia"/>
          <w:b w:val="0"/>
          <w:bCs w:val="0"/>
          <w:color w:val="auto"/>
          <w:lang w:val="en-US" w:eastAsia="zh-CN"/>
        </w:rPr>
      </w:pPr>
      <w:r>
        <w:rPr>
          <w:rFonts w:hint="eastAsia"/>
          <w:b w:val="0"/>
          <w:bCs w:val="0"/>
          <w:color w:val="auto"/>
          <w:lang w:val="en-US" w:eastAsia="zh-CN"/>
        </w:rPr>
        <w:t>专业检测：应委托有资质的专业网络公司定期对一卡通系统等级保护进行检测。</w:t>
      </w:r>
    </w:p>
    <w:p>
      <w:pPr>
        <w:pStyle w:val="128"/>
        <w:spacing w:before="0" w:after="0"/>
        <w:ind w:left="0"/>
        <w:rPr>
          <w:rFonts w:hint="eastAsia"/>
          <w:b w:val="0"/>
          <w:bCs w:val="0"/>
          <w:color w:val="auto"/>
          <w:lang w:val="en-US" w:eastAsia="zh-CN"/>
        </w:rPr>
      </w:pPr>
      <w:r>
        <w:rPr>
          <w:rFonts w:hint="eastAsia"/>
          <w:b w:val="0"/>
          <w:bCs w:val="0"/>
          <w:color w:val="auto"/>
          <w:lang w:val="en-US" w:eastAsia="zh-CN"/>
        </w:rPr>
        <w:t>公共节能：应安排本单位常驻一卡通系统维保技术人员定期清理数据垃圾，释放内存空间，使服务器最优化运行。</w:t>
      </w:r>
    </w:p>
    <w:p>
      <w:pPr>
        <w:pStyle w:val="128"/>
        <w:spacing w:before="0" w:after="0"/>
        <w:ind w:left="0"/>
        <w:rPr>
          <w:rFonts w:hint="eastAsia"/>
          <w:b w:val="0"/>
          <w:bCs w:val="0"/>
          <w:color w:val="auto"/>
          <w:lang w:val="en-US" w:eastAsia="zh-CN"/>
        </w:rPr>
      </w:pPr>
      <w:r>
        <w:rPr>
          <w:rFonts w:hint="eastAsia"/>
          <w:b w:val="0"/>
          <w:bCs w:val="0"/>
          <w:color w:val="auto"/>
          <w:lang w:val="en-US" w:eastAsia="zh-CN"/>
        </w:rPr>
        <w:t>安全措施：一卡通服务器和管理终端应安装杀毒软件、防火墙，随时保障数据不被泄露，设备和系统不被黑客和病毒入侵。</w:t>
      </w:r>
    </w:p>
    <w:p>
      <w:pPr>
        <w:pStyle w:val="128"/>
        <w:spacing w:before="0" w:after="0"/>
        <w:ind w:left="0"/>
        <w:rPr>
          <w:rFonts w:hint="eastAsia"/>
          <w:b w:val="0"/>
          <w:bCs w:val="0"/>
          <w:color w:val="auto"/>
          <w:lang w:val="en-US" w:eastAsia="zh-CN"/>
        </w:rPr>
      </w:pPr>
      <w:r>
        <w:rPr>
          <w:rFonts w:hint="eastAsia"/>
          <w:b w:val="0"/>
          <w:bCs w:val="0"/>
          <w:color w:val="auto"/>
          <w:lang w:val="en-US" w:eastAsia="zh-CN"/>
        </w:rPr>
        <w:t>巡检要求：应安排一卡通系统维保技术人员每日上班前对一卡通各子系统运行状态进行巡检，发现问题及时处理，处理过程和结果详细记录并存档。</w:t>
      </w:r>
    </w:p>
    <w:p>
      <w:pPr>
        <w:pStyle w:val="128"/>
        <w:spacing w:before="0" w:after="0"/>
        <w:ind w:left="0"/>
        <w:rPr>
          <w:rFonts w:hint="eastAsia"/>
          <w:b w:val="0"/>
          <w:bCs w:val="0"/>
          <w:color w:val="auto"/>
          <w:lang w:val="en-US" w:eastAsia="zh-CN"/>
        </w:rPr>
      </w:pPr>
      <w:r>
        <w:rPr>
          <w:rFonts w:hint="eastAsia"/>
          <w:b w:val="0"/>
          <w:bCs w:val="0"/>
          <w:color w:val="auto"/>
          <w:lang w:val="en-US" w:eastAsia="zh-CN"/>
        </w:rPr>
        <w:t>应急处理：应做好重要数据备份管理工作，当系统出现故障或者数据丢失时可以随时调用。</w:t>
      </w:r>
    </w:p>
    <w:p>
      <w:pPr>
        <w:pStyle w:val="128"/>
        <w:spacing w:before="0" w:after="0"/>
        <w:ind w:left="0"/>
        <w:rPr>
          <w:rFonts w:hint="eastAsia"/>
          <w:b w:val="0"/>
          <w:bCs w:val="0"/>
          <w:color w:val="auto"/>
          <w:lang w:val="en-US" w:eastAsia="zh-CN"/>
        </w:rPr>
      </w:pPr>
      <w:r>
        <w:rPr>
          <w:rFonts w:hint="eastAsia"/>
          <w:b w:val="0"/>
          <w:bCs w:val="0"/>
          <w:color w:val="auto"/>
          <w:lang w:val="en-US" w:eastAsia="zh-CN"/>
        </w:rPr>
        <w:t>智能管理：通过后台终端管理系统，实时监测设备运行状态，当设备出现故障或者离线时主动推送数据，智能处理。</w:t>
      </w:r>
    </w:p>
    <w:p>
      <w:pPr>
        <w:pStyle w:val="128"/>
        <w:spacing w:before="0" w:after="0"/>
        <w:ind w:left="0"/>
        <w:rPr>
          <w:rFonts w:hint="eastAsia"/>
          <w:b w:val="0"/>
          <w:bCs w:val="0"/>
          <w:color w:val="auto"/>
          <w:lang w:val="en-US" w:eastAsia="zh-CN"/>
        </w:rPr>
      </w:pPr>
      <w:r>
        <w:rPr>
          <w:rFonts w:hint="eastAsia"/>
          <w:b w:val="0"/>
          <w:bCs w:val="0"/>
          <w:color w:val="auto"/>
          <w:lang w:val="en-US" w:eastAsia="zh-CN"/>
        </w:rPr>
        <w:t>专项检查：应安排本单位常驻一卡通系统维保技术人员每日对门禁和消费系统末端设备在/离线情况进行检查，每周一次对门禁和消费后台数据库进行核对，发现问题及时处理并记录存档。</w:t>
      </w:r>
    </w:p>
    <w:p>
      <w:pPr>
        <w:pStyle w:val="50"/>
        <w:spacing w:before="156" w:after="156"/>
        <w:rPr>
          <w:szCs w:val="22"/>
        </w:rPr>
      </w:pPr>
      <w:r>
        <w:rPr>
          <w:rFonts w:hint="eastAsia"/>
          <w:szCs w:val="22"/>
        </w:rPr>
        <w:t>锅炉管理</w:t>
      </w:r>
    </w:p>
    <w:p>
      <w:pPr>
        <w:pStyle w:val="128"/>
        <w:spacing w:before="0" w:after="0"/>
        <w:ind w:left="0"/>
        <w:rPr>
          <w:rFonts w:hint="eastAsia"/>
          <w:b w:val="0"/>
          <w:bCs w:val="0"/>
          <w:color w:val="auto"/>
          <w:lang w:val="en-US" w:eastAsia="zh-CN"/>
        </w:rPr>
      </w:pPr>
      <w:r>
        <w:rPr>
          <w:rFonts w:hint="eastAsia"/>
          <w:b w:val="0"/>
          <w:bCs w:val="0"/>
          <w:color w:val="auto"/>
          <w:lang w:val="en-US" w:eastAsia="zh-CN"/>
        </w:rPr>
        <w:t>规章制度：应制定锅炉日常运行、维护保养制度和安全操作规程。</w:t>
      </w:r>
    </w:p>
    <w:p>
      <w:pPr>
        <w:pStyle w:val="128"/>
        <w:spacing w:before="0" w:after="0"/>
        <w:ind w:left="0"/>
        <w:rPr>
          <w:rFonts w:hint="eastAsia"/>
          <w:b w:val="0"/>
          <w:bCs w:val="0"/>
          <w:color w:val="auto"/>
          <w:lang w:val="en-US" w:eastAsia="zh-CN"/>
        </w:rPr>
      </w:pPr>
      <w:r>
        <w:rPr>
          <w:rFonts w:hint="eastAsia"/>
          <w:b w:val="0"/>
          <w:bCs w:val="0"/>
          <w:color w:val="auto"/>
          <w:lang w:val="en-US" w:eastAsia="zh-CN"/>
        </w:rPr>
        <w:t>专业检测：应按照TSG G0001-2012《蒸汽锅炉安全技术监察规程》要求，在用锅炉一般每年进行一次外部检验，每两年进行一次内部检验，每六年进行一次水压试验。在《特种设备安全监察条例》范围内的蒸汽锅炉必须定期检验。</w:t>
      </w:r>
    </w:p>
    <w:p>
      <w:pPr>
        <w:pStyle w:val="128"/>
        <w:spacing w:before="0" w:after="0"/>
        <w:ind w:left="0"/>
        <w:rPr>
          <w:rFonts w:hint="default"/>
          <w:b w:val="0"/>
          <w:bCs w:val="0"/>
          <w:color w:val="auto"/>
          <w:lang w:val="en-US" w:eastAsia="zh-CN"/>
        </w:rPr>
      </w:pPr>
      <w:r>
        <w:rPr>
          <w:rFonts w:hint="eastAsia"/>
          <w:b w:val="0"/>
          <w:bCs w:val="0"/>
          <w:color w:val="auto"/>
          <w:lang w:val="en-US" w:eastAsia="zh-CN"/>
        </w:rPr>
        <w:t>公共节能：应符合GB/T29052—2012蒸汽锅炉节水降耗标准。</w:t>
      </w:r>
    </w:p>
    <w:p>
      <w:pPr>
        <w:pStyle w:val="128"/>
        <w:spacing w:before="0" w:after="0"/>
        <w:ind w:left="0"/>
        <w:rPr>
          <w:rFonts w:hint="eastAsia"/>
          <w:b w:val="0"/>
          <w:bCs w:val="0"/>
          <w:color w:val="auto"/>
          <w:lang w:val="en-US" w:eastAsia="zh-CN"/>
        </w:rPr>
      </w:pPr>
      <w:r>
        <w:rPr>
          <w:rFonts w:hint="eastAsia"/>
          <w:b w:val="0"/>
          <w:bCs w:val="0"/>
          <w:color w:val="auto"/>
          <w:lang w:val="en-US" w:eastAsia="zh-CN"/>
        </w:rPr>
        <w:t>安全措施：应建立蒸汽锅炉安全事故预防机制。</w:t>
      </w:r>
    </w:p>
    <w:p>
      <w:pPr>
        <w:pStyle w:val="128"/>
        <w:spacing w:before="0" w:after="0"/>
        <w:ind w:left="0"/>
        <w:rPr>
          <w:rFonts w:hint="eastAsia"/>
          <w:b w:val="0"/>
          <w:bCs w:val="0"/>
          <w:color w:val="auto"/>
          <w:lang w:val="en-US" w:eastAsia="zh-CN"/>
        </w:rPr>
      </w:pPr>
      <w:r>
        <w:rPr>
          <w:rFonts w:hint="eastAsia"/>
          <w:b w:val="0"/>
          <w:bCs w:val="0"/>
          <w:color w:val="auto"/>
          <w:lang w:val="en-US" w:eastAsia="zh-CN"/>
        </w:rPr>
        <w:t>巡检要求：锅炉工应按照蒸汽锅炉日常巡检 要求每日容对在用锅炉进行巡检，如实填写记录表，发现异常情况按规定流程逐级汇报，并及时处理，处理过程和结果详细记录并存档。</w:t>
      </w:r>
    </w:p>
    <w:p>
      <w:pPr>
        <w:pStyle w:val="128"/>
        <w:spacing w:before="0" w:after="0"/>
        <w:ind w:left="0"/>
        <w:rPr>
          <w:rFonts w:hint="eastAsia"/>
          <w:b w:val="0"/>
          <w:bCs w:val="0"/>
          <w:color w:val="auto"/>
          <w:lang w:val="en-US" w:eastAsia="zh-CN"/>
        </w:rPr>
      </w:pPr>
      <w:r>
        <w:rPr>
          <w:rFonts w:hint="eastAsia"/>
          <w:b w:val="0"/>
          <w:bCs w:val="0"/>
          <w:color w:val="auto"/>
          <w:lang w:val="en-US" w:eastAsia="zh-CN"/>
        </w:rPr>
        <w:t>应急处理：应建立蒸汽锅炉安全事故应急预案。</w:t>
      </w:r>
    </w:p>
    <w:p>
      <w:pPr>
        <w:pStyle w:val="128"/>
        <w:spacing w:before="0" w:after="0"/>
        <w:ind w:left="0"/>
        <w:rPr>
          <w:rFonts w:hint="eastAsia"/>
          <w:b w:val="0"/>
          <w:bCs w:val="0"/>
          <w:color w:val="auto"/>
          <w:lang w:val="en-US" w:eastAsia="zh-CN"/>
        </w:rPr>
      </w:pPr>
      <w:r>
        <w:rPr>
          <w:rFonts w:hint="eastAsia"/>
          <w:b w:val="0"/>
          <w:bCs w:val="0"/>
          <w:color w:val="auto"/>
          <w:lang w:val="en-US" w:eastAsia="zh-CN"/>
        </w:rPr>
        <w:t>智能管理：应建立蒸汽锅炉智能控制系统，使锅炉达到合理、安全、高效运行模式。</w:t>
      </w:r>
    </w:p>
    <w:p>
      <w:pPr>
        <w:pStyle w:val="128"/>
        <w:spacing w:before="0" w:after="0"/>
        <w:ind w:left="0"/>
        <w:rPr>
          <w:rFonts w:hint="eastAsia"/>
          <w:b w:val="0"/>
          <w:bCs w:val="0"/>
          <w:color w:val="auto"/>
          <w:lang w:val="en-US" w:eastAsia="zh-CN"/>
        </w:rPr>
      </w:pPr>
      <w:r>
        <w:rPr>
          <w:rFonts w:hint="eastAsia"/>
          <w:b w:val="0"/>
          <w:bCs w:val="0"/>
          <w:color w:val="auto"/>
          <w:lang w:val="en-US" w:eastAsia="zh-CN"/>
        </w:rPr>
        <w:t>专项检查：应每月至少一次组织企业内部锅炉专职安全管理人员对所有锅炉设施设备进行专项检查，检查结果详细记录在检查表上，并做好存档。</w:t>
      </w:r>
    </w:p>
    <w:p>
      <w:pPr>
        <w:pStyle w:val="50"/>
        <w:spacing w:before="156" w:after="156"/>
        <w:rPr>
          <w:szCs w:val="22"/>
        </w:rPr>
      </w:pPr>
      <w:r>
        <w:rPr>
          <w:rFonts w:hint="eastAsia"/>
          <w:szCs w:val="22"/>
        </w:rPr>
        <w:t>电梯管理</w:t>
      </w:r>
    </w:p>
    <w:p>
      <w:pPr>
        <w:pStyle w:val="128"/>
        <w:spacing w:before="0" w:after="0"/>
        <w:ind w:left="0"/>
        <w:rPr>
          <w:rFonts w:hint="eastAsia"/>
          <w:b w:val="0"/>
          <w:bCs w:val="0"/>
          <w:color w:val="auto"/>
          <w:lang w:val="en-US" w:eastAsia="zh-CN"/>
        </w:rPr>
      </w:pPr>
      <w:bookmarkStart w:id="24" w:name="_Toc520479703"/>
      <w:bookmarkStart w:id="25" w:name="_Toc520478671"/>
      <w:bookmarkStart w:id="26" w:name="_Toc523820930"/>
      <w:bookmarkStart w:id="27" w:name="_Toc523819510"/>
      <w:r>
        <w:rPr>
          <w:rFonts w:hint="eastAsia"/>
          <w:b w:val="0"/>
          <w:bCs w:val="0"/>
          <w:color w:val="auto"/>
          <w:lang w:val="en-US" w:eastAsia="zh-CN"/>
        </w:rPr>
        <w:t>规章制度：应制定电梯日常运行、维护保养制度和操作规程。</w:t>
      </w:r>
    </w:p>
    <w:p>
      <w:pPr>
        <w:pStyle w:val="128"/>
        <w:spacing w:before="0" w:after="0"/>
        <w:ind w:left="0"/>
        <w:rPr>
          <w:rFonts w:hint="eastAsia"/>
          <w:b w:val="0"/>
          <w:bCs w:val="0"/>
          <w:color w:val="auto"/>
          <w:lang w:val="en-US" w:eastAsia="zh-CN"/>
        </w:rPr>
      </w:pPr>
      <w:r>
        <w:rPr>
          <w:rFonts w:hint="eastAsia"/>
          <w:b w:val="0"/>
          <w:bCs w:val="0"/>
          <w:color w:val="auto"/>
          <w:lang w:val="en-US" w:eastAsia="zh-CN"/>
        </w:rPr>
        <w:t>专业检测：应每年一次委托有资质、专业电梯检测单位对所有电梯进行年检，并出具年检报告。</w:t>
      </w:r>
    </w:p>
    <w:p>
      <w:pPr>
        <w:pStyle w:val="128"/>
        <w:spacing w:before="0" w:after="0"/>
        <w:ind w:left="0"/>
        <w:rPr>
          <w:rFonts w:hint="eastAsia"/>
          <w:b w:val="0"/>
          <w:bCs w:val="0"/>
          <w:color w:val="auto"/>
          <w:lang w:val="en-US" w:eastAsia="zh-CN"/>
        </w:rPr>
      </w:pPr>
      <w:r>
        <w:rPr>
          <w:rFonts w:hint="eastAsia"/>
          <w:b w:val="0"/>
          <w:bCs w:val="0"/>
          <w:color w:val="auto"/>
          <w:lang w:val="en-US" w:eastAsia="zh-CN"/>
        </w:rPr>
        <w:t>公共节能：电梯日常运行应采用节能模式，双休日或者节假日同一区域有两部或以上电梯时，应使用一部电梯工作，其它电梯停用。</w:t>
      </w:r>
    </w:p>
    <w:p>
      <w:pPr>
        <w:pStyle w:val="128"/>
        <w:spacing w:before="0" w:after="0"/>
        <w:ind w:left="0"/>
        <w:rPr>
          <w:rFonts w:hint="default"/>
          <w:b w:val="0"/>
          <w:bCs w:val="0"/>
          <w:color w:val="auto"/>
          <w:lang w:val="en-US" w:eastAsia="zh-CN"/>
        </w:rPr>
      </w:pPr>
      <w:r>
        <w:rPr>
          <w:rFonts w:hint="eastAsia"/>
          <w:b w:val="0"/>
          <w:bCs w:val="0"/>
          <w:color w:val="auto"/>
          <w:lang w:val="en-US" w:eastAsia="zh-CN"/>
        </w:rPr>
        <w:t>安全措施：应符合GB/T7588—2020电梯安全技术规范。</w:t>
      </w:r>
    </w:p>
    <w:p>
      <w:pPr>
        <w:pStyle w:val="128"/>
        <w:spacing w:before="0" w:after="0"/>
        <w:ind w:left="0"/>
        <w:rPr>
          <w:rFonts w:hint="eastAsia"/>
          <w:b w:val="0"/>
          <w:bCs w:val="0"/>
          <w:color w:val="auto"/>
          <w:lang w:val="en-US" w:eastAsia="zh-CN"/>
        </w:rPr>
      </w:pPr>
      <w:r>
        <w:rPr>
          <w:rFonts w:hint="eastAsia"/>
          <w:b w:val="0"/>
          <w:bCs w:val="0"/>
          <w:color w:val="auto"/>
          <w:lang w:val="en-US" w:eastAsia="zh-CN"/>
        </w:rPr>
        <w:t>巡检要求：持证上岗电梯工每日上班前应对所有电梯运行情况进行检查，发现问题，严格按照操作规程进行处理，并逐级汇报，最后记录存档。</w:t>
      </w:r>
    </w:p>
    <w:p>
      <w:pPr>
        <w:pStyle w:val="128"/>
        <w:spacing w:before="0" w:after="0"/>
        <w:ind w:left="0"/>
        <w:rPr>
          <w:rFonts w:hint="default"/>
          <w:b w:val="0"/>
          <w:bCs w:val="0"/>
          <w:color w:val="auto"/>
          <w:lang w:val="en-US" w:eastAsia="zh-CN"/>
        </w:rPr>
      </w:pPr>
      <w:r>
        <w:rPr>
          <w:rFonts w:hint="eastAsia"/>
          <w:b w:val="0"/>
          <w:bCs w:val="0"/>
          <w:color w:val="auto"/>
          <w:lang w:val="en-US" w:eastAsia="zh-CN"/>
        </w:rPr>
        <w:t>应急处理：应建立《电梯应急处理预案》，电梯应急救援装置应符合GB/T40081—2021标准。</w:t>
      </w:r>
    </w:p>
    <w:p>
      <w:pPr>
        <w:pStyle w:val="128"/>
        <w:spacing w:before="0" w:after="0"/>
        <w:ind w:left="0"/>
        <w:rPr>
          <w:rFonts w:hint="default"/>
          <w:b w:val="0"/>
          <w:bCs w:val="0"/>
          <w:color w:val="auto"/>
          <w:lang w:val="en-US" w:eastAsia="zh-CN"/>
        </w:rPr>
      </w:pPr>
      <w:r>
        <w:rPr>
          <w:rFonts w:hint="eastAsia"/>
          <w:b w:val="0"/>
          <w:bCs w:val="0"/>
          <w:color w:val="auto"/>
          <w:lang w:val="en-US" w:eastAsia="zh-CN"/>
        </w:rPr>
        <w:t>智能管理：应建立电梯、自动扶梯、自动人行步道设备运行监测终端（电梯物联网技术）。</w:t>
      </w:r>
    </w:p>
    <w:p>
      <w:pPr>
        <w:pStyle w:val="128"/>
        <w:spacing w:before="0" w:after="0"/>
        <w:ind w:left="0"/>
        <w:rPr>
          <w:rFonts w:hint="default"/>
          <w:b w:val="0"/>
          <w:bCs w:val="0"/>
          <w:color w:val="auto"/>
          <w:lang w:val="en-US" w:eastAsia="zh-CN"/>
        </w:rPr>
      </w:pPr>
      <w:r>
        <w:rPr>
          <w:rFonts w:hint="eastAsia"/>
          <w:b w:val="0"/>
          <w:bCs w:val="0"/>
          <w:color w:val="auto"/>
          <w:lang w:val="en-US" w:eastAsia="zh-CN"/>
        </w:rPr>
        <w:t>专项检查：应每月至少一次组织企业内部电梯专职安全管理人员对所有电梯设施设备进行专项检查，检查结果详细记录在检查表上，并做好存档。</w:t>
      </w:r>
    </w:p>
    <w:p>
      <w:pPr>
        <w:pStyle w:val="24"/>
        <w:rPr>
          <w:rFonts w:hint="eastAsia"/>
          <w:lang w:eastAsia="zh-CN"/>
        </w:rPr>
      </w:pPr>
    </w:p>
    <w:p>
      <w:pPr>
        <w:pStyle w:val="24"/>
        <w:numPr>
          <w:ilvl w:val="0"/>
          <w:numId w:val="0"/>
        </w:numPr>
        <w:rPr>
          <w:rFonts w:hint="eastAsia"/>
          <w:lang w:eastAsia="zh-CN"/>
        </w:rPr>
      </w:pPr>
    </w:p>
    <w:p/>
    <w:p>
      <w:pPr>
        <w:pStyle w:val="2"/>
        <w:jc w:val="both"/>
      </w:pPr>
    </w:p>
    <w:bookmarkEnd w:id="22"/>
    <w:bookmarkEnd w:id="23"/>
    <w:bookmarkEnd w:id="24"/>
    <w:bookmarkEnd w:id="25"/>
    <w:bookmarkEnd w:id="26"/>
    <w:bookmarkEnd w:id="27"/>
    <w:p>
      <w:pPr>
        <w:pStyle w:val="104"/>
        <w:framePr w:hAnchor="page" w:x="4376" w:y="1"/>
      </w:pPr>
      <w:bookmarkStart w:id="28" w:name="_Toc520478675"/>
      <w:bookmarkEnd w:id="28"/>
      <w:bookmarkStart w:id="29" w:name="_Toc520479707"/>
      <w:bookmarkEnd w:id="29"/>
      <w:r>
        <w:t>_________________________________</w:t>
      </w:r>
    </w:p>
    <w:p>
      <w:pPr>
        <w:pStyle w:val="24"/>
        <w:ind w:firstLine="0" w:firstLineChars="0"/>
      </w:pPr>
    </w:p>
    <w:p>
      <w:pPr>
        <w:pStyle w:val="24"/>
        <w:ind w:firstLine="0" w:firstLineChars="0"/>
      </w:pPr>
    </w:p>
    <w:p>
      <w:pPr>
        <w:pStyle w:val="24"/>
        <w:ind w:firstLine="0" w:firstLineChars="0"/>
      </w:pPr>
    </w:p>
    <w:p>
      <w:pPr>
        <w:pStyle w:val="24"/>
        <w:ind w:firstLine="0" w:firstLineChars="0"/>
      </w:pPr>
    </w:p>
    <w:p>
      <w:pPr>
        <w:pStyle w:val="24"/>
        <w:ind w:firstLine="0" w:firstLineChars="0"/>
      </w:pPr>
    </w:p>
    <w:p>
      <w:pPr>
        <w:pStyle w:val="24"/>
        <w:ind w:firstLine="0" w:firstLineChars="0"/>
      </w:pPr>
    </w:p>
    <w:p>
      <w:pPr>
        <w:pStyle w:val="24"/>
        <w:ind w:firstLine="0" w:firstLineChars="0"/>
        <w:jc w:val="center"/>
        <w:rPr>
          <w:b/>
          <w:bCs/>
          <w:color w:val="FF0000"/>
        </w:rPr>
      </w:pPr>
    </w:p>
    <w:p>
      <w:pPr>
        <w:pStyle w:val="24"/>
        <w:ind w:firstLine="0" w:firstLineChars="0"/>
        <w:jc w:val="center"/>
        <w:rPr>
          <w:b/>
          <w:bCs/>
          <w:color w:val="FF0000"/>
        </w:rPr>
      </w:pPr>
    </w:p>
    <w:p>
      <w:pPr>
        <w:pStyle w:val="24"/>
        <w:ind w:firstLine="0" w:firstLineChars="0"/>
        <w:jc w:val="center"/>
        <w:rPr>
          <w:b/>
          <w:bCs/>
          <w:color w:val="FF0000"/>
        </w:rPr>
      </w:pPr>
    </w:p>
    <w:p>
      <w:pPr>
        <w:pStyle w:val="24"/>
        <w:ind w:firstLine="0" w:firstLineChars="0"/>
        <w:jc w:val="center"/>
        <w:rPr>
          <w:b/>
          <w:bCs/>
          <w:color w:val="FF0000"/>
        </w:rPr>
      </w:pPr>
    </w:p>
    <w:p>
      <w:pPr>
        <w:pStyle w:val="24"/>
        <w:ind w:firstLine="0" w:firstLineChars="0"/>
        <w:jc w:val="center"/>
        <w:rPr>
          <w:b/>
          <w:bCs/>
          <w:color w:val="FF0000"/>
        </w:rPr>
      </w:pPr>
    </w:p>
    <w:p>
      <w:pPr>
        <w:pStyle w:val="24"/>
        <w:ind w:firstLine="0" w:firstLineChars="0"/>
        <w:jc w:val="both"/>
        <w:rPr>
          <w:b/>
          <w:bCs/>
          <w:color w:val="FF0000"/>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Fonts w:hAnsi="黑体"/>
      </w:rPr>
    </w:pPr>
    <w:r>
      <w:rPr>
        <w:rFonts w:hAnsi="黑体"/>
      </w:rPr>
      <w:t>DB3303/T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CCE6C"/>
    <w:multiLevelType w:val="multilevel"/>
    <w:tmpl w:val="DF5CCE6C"/>
    <w:lvl w:ilvl="0" w:tentative="0">
      <w:start w:val="1"/>
      <w:numFmt w:val="lowerLetter"/>
      <w:pStyle w:val="8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79102AD"/>
    <w:multiLevelType w:val="multilevel"/>
    <w:tmpl w:val="079102AD"/>
    <w:lvl w:ilvl="0" w:tentative="0">
      <w:start w:val="1"/>
      <w:numFmt w:val="decimal"/>
      <w:pStyle w:val="11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AE367E9"/>
    <w:multiLevelType w:val="multilevel"/>
    <w:tmpl w:val="0AE367E9"/>
    <w:lvl w:ilvl="0" w:tentative="0">
      <w:start w:val="1"/>
      <w:numFmt w:val="none"/>
      <w:pStyle w:val="7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6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11CEC53C"/>
    <w:multiLevelType w:val="singleLevel"/>
    <w:tmpl w:val="11CEC53C"/>
    <w:lvl w:ilvl="0" w:tentative="0">
      <w:start w:val="1"/>
      <w:numFmt w:val="lowerLetter"/>
      <w:lvlText w:val="    %1)"/>
      <w:lvlJc w:val="left"/>
      <w:pPr>
        <w:tabs>
          <w:tab w:val="left" w:pos="420"/>
        </w:tabs>
        <w:ind w:left="425" w:hanging="425"/>
      </w:pPr>
      <w:rPr>
        <w:rFonts w:hint="default"/>
      </w:rPr>
    </w:lvl>
  </w:abstractNum>
  <w:abstractNum w:abstractNumId="5">
    <w:nsid w:val="1DBF583A"/>
    <w:multiLevelType w:val="multilevel"/>
    <w:tmpl w:val="1DBF583A"/>
    <w:lvl w:ilvl="0" w:tentative="0">
      <w:start w:val="1"/>
      <w:numFmt w:val="decimal"/>
      <w:pStyle w:val="12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9"/>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9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20"/>
      <w:suff w:val="space"/>
      <w:lvlText w:val="%1"/>
      <w:lvlJc w:val="left"/>
      <w:pPr>
        <w:ind w:left="623" w:hanging="425"/>
      </w:pPr>
      <w:rPr>
        <w:rFonts w:hint="eastAsia"/>
      </w:rPr>
    </w:lvl>
    <w:lvl w:ilvl="1" w:tentative="0">
      <w:start w:val="1"/>
      <w:numFmt w:val="decimal"/>
      <w:pStyle w:val="12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5"/>
      <w:suff w:val="nothing"/>
      <w:lvlText w:val="%1——"/>
      <w:lvlJc w:val="left"/>
      <w:pPr>
        <w:ind w:left="692" w:hanging="408"/>
      </w:pPr>
      <w:rPr>
        <w:rFonts w:hint="eastAsia"/>
        <w:lang w:val="en-US"/>
      </w:rPr>
    </w:lvl>
    <w:lvl w:ilvl="1" w:tentative="0">
      <w:start w:val="1"/>
      <w:numFmt w:val="bullet"/>
      <w:pStyle w:val="53"/>
      <w:lvlText w:val=""/>
      <w:lvlJc w:val="left"/>
      <w:pPr>
        <w:tabs>
          <w:tab w:val="left" w:pos="-1648"/>
        </w:tabs>
        <w:ind w:left="-1144" w:hanging="413"/>
      </w:pPr>
      <w:rPr>
        <w:rFonts w:hint="default" w:ascii="Symbol" w:hAnsi="Symbol"/>
        <w:color w:val="auto"/>
      </w:rPr>
    </w:lvl>
    <w:lvl w:ilvl="2" w:tentative="0">
      <w:start w:val="1"/>
      <w:numFmt w:val="bullet"/>
      <w:pStyle w:val="132"/>
      <w:lvlText w:val=""/>
      <w:lvlJc w:val="left"/>
      <w:pPr>
        <w:tabs>
          <w:tab w:val="left" w:pos="-730"/>
        </w:tabs>
        <w:ind w:left="-730" w:hanging="414"/>
      </w:pPr>
      <w:rPr>
        <w:rFonts w:hint="default" w:ascii="Symbol" w:hAnsi="Symbol"/>
        <w:color w:val="auto"/>
      </w:rPr>
    </w:lvl>
    <w:lvl w:ilvl="3" w:tentative="0">
      <w:start w:val="1"/>
      <w:numFmt w:val="decimal"/>
      <w:lvlText w:val="%4."/>
      <w:lvlJc w:val="left"/>
      <w:pPr>
        <w:tabs>
          <w:tab w:val="left" w:pos="-337"/>
        </w:tabs>
        <w:ind w:left="-524" w:hanging="528"/>
      </w:pPr>
      <w:rPr>
        <w:rFonts w:hint="eastAsia"/>
      </w:rPr>
    </w:lvl>
    <w:lvl w:ilvl="4" w:tentative="0">
      <w:start w:val="1"/>
      <w:numFmt w:val="lowerLetter"/>
      <w:lvlText w:val="%5)"/>
      <w:lvlJc w:val="left"/>
      <w:pPr>
        <w:tabs>
          <w:tab w:val="left" w:pos="-25"/>
        </w:tabs>
        <w:ind w:left="-212" w:hanging="528"/>
      </w:pPr>
      <w:rPr>
        <w:rFonts w:hint="eastAsia"/>
      </w:rPr>
    </w:lvl>
    <w:lvl w:ilvl="5" w:tentative="0">
      <w:start w:val="1"/>
      <w:numFmt w:val="lowerRoman"/>
      <w:lvlText w:val="%6."/>
      <w:lvlJc w:val="right"/>
      <w:pPr>
        <w:tabs>
          <w:tab w:val="left" w:pos="287"/>
        </w:tabs>
        <w:ind w:left="100" w:hanging="528"/>
      </w:pPr>
      <w:rPr>
        <w:rFonts w:hint="eastAsia"/>
      </w:rPr>
    </w:lvl>
    <w:lvl w:ilvl="6" w:tentative="0">
      <w:start w:val="1"/>
      <w:numFmt w:val="decimal"/>
      <w:lvlText w:val="%7."/>
      <w:lvlJc w:val="left"/>
      <w:pPr>
        <w:tabs>
          <w:tab w:val="left" w:pos="599"/>
        </w:tabs>
        <w:ind w:left="412" w:hanging="528"/>
      </w:pPr>
      <w:rPr>
        <w:rFonts w:hint="eastAsia"/>
      </w:rPr>
    </w:lvl>
    <w:lvl w:ilvl="7" w:tentative="0">
      <w:start w:val="1"/>
      <w:numFmt w:val="lowerLetter"/>
      <w:lvlText w:val="%8)"/>
      <w:lvlJc w:val="left"/>
      <w:pPr>
        <w:tabs>
          <w:tab w:val="left" w:pos="911"/>
        </w:tabs>
        <w:ind w:left="724" w:hanging="528"/>
      </w:pPr>
      <w:rPr>
        <w:rFonts w:hint="eastAsia"/>
      </w:rPr>
    </w:lvl>
    <w:lvl w:ilvl="8" w:tentative="0">
      <w:start w:val="1"/>
      <w:numFmt w:val="lowerRoman"/>
      <w:lvlText w:val="%9."/>
      <w:lvlJc w:val="right"/>
      <w:pPr>
        <w:tabs>
          <w:tab w:val="left" w:pos="1223"/>
        </w:tabs>
        <w:ind w:left="1036" w:hanging="528"/>
      </w:pPr>
      <w:rPr>
        <w:rFonts w:hint="eastAsia"/>
      </w:rPr>
    </w:lvl>
  </w:abstractNum>
  <w:abstractNum w:abstractNumId="10">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F0A8D12"/>
    <w:multiLevelType w:val="singleLevel"/>
    <w:tmpl w:val="5F0A8D12"/>
    <w:lvl w:ilvl="0" w:tentative="0">
      <w:start w:val="1"/>
      <w:numFmt w:val="lowerLetter"/>
      <w:lvlText w:val="    %1)"/>
      <w:lvlJc w:val="left"/>
      <w:pPr>
        <w:tabs>
          <w:tab w:val="left" w:pos="420"/>
        </w:tabs>
        <w:ind w:left="425" w:hanging="425"/>
      </w:pPr>
      <w:rPr>
        <w:rFonts w:hint="default"/>
      </w:rPr>
    </w:lvl>
  </w:abstractNum>
  <w:abstractNum w:abstractNumId="14">
    <w:nsid w:val="60B55DC2"/>
    <w:multiLevelType w:val="multilevel"/>
    <w:tmpl w:val="60B55DC2"/>
    <w:lvl w:ilvl="0" w:tentative="0">
      <w:start w:val="1"/>
      <w:numFmt w:val="upperLetter"/>
      <w:pStyle w:val="129"/>
      <w:lvlText w:val="%1"/>
      <w:lvlJc w:val="left"/>
      <w:pPr>
        <w:tabs>
          <w:tab w:val="left" w:pos="0"/>
        </w:tabs>
        <w:ind w:left="0" w:hanging="425"/>
      </w:pPr>
      <w:rPr>
        <w:rFonts w:hint="eastAsia"/>
      </w:rPr>
    </w:lvl>
    <w:lvl w:ilvl="1" w:tentative="0">
      <w:start w:val="1"/>
      <w:numFmt w:val="decimal"/>
      <w:pStyle w:val="9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5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6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10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F1F2785"/>
    <w:multiLevelType w:val="singleLevel"/>
    <w:tmpl w:val="7F1F2785"/>
    <w:lvl w:ilvl="0" w:tentative="0">
      <w:start w:val="1"/>
      <w:numFmt w:val="lowerLetter"/>
      <w:lvlText w:val="    %1)"/>
      <w:lvlJc w:val="left"/>
      <w:pPr>
        <w:tabs>
          <w:tab w:val="left" w:pos="420"/>
        </w:tabs>
        <w:ind w:left="425" w:hanging="425"/>
      </w:pPr>
      <w:rPr>
        <w:rFonts w:hint="default"/>
      </w:rPr>
    </w:lvl>
  </w:abstractNum>
  <w:num w:numId="1">
    <w:abstractNumId w:val="10"/>
  </w:num>
  <w:num w:numId="2">
    <w:abstractNumId w:val="6"/>
  </w:num>
  <w:num w:numId="3">
    <w:abstractNumId w:val="18"/>
  </w:num>
  <w:num w:numId="4">
    <w:abstractNumId w:val="9"/>
  </w:num>
  <w:num w:numId="5">
    <w:abstractNumId w:val="15"/>
  </w:num>
  <w:num w:numId="6">
    <w:abstractNumId w:val="3"/>
  </w:num>
  <w:num w:numId="7">
    <w:abstractNumId w:val="16"/>
  </w:num>
  <w:num w:numId="8">
    <w:abstractNumId w:val="2"/>
  </w:num>
  <w:num w:numId="9">
    <w:abstractNumId w:val="12"/>
  </w:num>
  <w:num w:numId="10">
    <w:abstractNumId w:val="0"/>
  </w:num>
  <w:num w:numId="11">
    <w:abstractNumId w:val="7"/>
  </w:num>
  <w:num w:numId="12">
    <w:abstractNumId w:val="14"/>
  </w:num>
  <w:num w:numId="13">
    <w:abstractNumId w:val="17"/>
  </w:num>
  <w:num w:numId="14">
    <w:abstractNumId w:val="1"/>
  </w:num>
  <w:num w:numId="15">
    <w:abstractNumId w:val="8"/>
  </w:num>
  <w:num w:numId="16">
    <w:abstractNumId w:val="5"/>
  </w:num>
  <w:num w:numId="17">
    <w:abstractNumId w:val="11"/>
  </w:num>
  <w:num w:numId="18">
    <w:abstractNumId w:val="19"/>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dit="forms"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0A33"/>
    <w:rsid w:val="0000185F"/>
    <w:rsid w:val="0000586F"/>
    <w:rsid w:val="00007266"/>
    <w:rsid w:val="00013D86"/>
    <w:rsid w:val="00013E02"/>
    <w:rsid w:val="00016A12"/>
    <w:rsid w:val="0002143C"/>
    <w:rsid w:val="00025A65"/>
    <w:rsid w:val="00026C31"/>
    <w:rsid w:val="00027280"/>
    <w:rsid w:val="000320A7"/>
    <w:rsid w:val="00034992"/>
    <w:rsid w:val="00035925"/>
    <w:rsid w:val="0006074F"/>
    <w:rsid w:val="00060B05"/>
    <w:rsid w:val="00067CDF"/>
    <w:rsid w:val="00074FBE"/>
    <w:rsid w:val="00083A09"/>
    <w:rsid w:val="00085FB9"/>
    <w:rsid w:val="0009005E"/>
    <w:rsid w:val="00091651"/>
    <w:rsid w:val="00092857"/>
    <w:rsid w:val="00093D03"/>
    <w:rsid w:val="000A20A9"/>
    <w:rsid w:val="000A32CC"/>
    <w:rsid w:val="000A48B1"/>
    <w:rsid w:val="000B3143"/>
    <w:rsid w:val="000B3AFF"/>
    <w:rsid w:val="000C6B05"/>
    <w:rsid w:val="000C6DD6"/>
    <w:rsid w:val="000C73D4"/>
    <w:rsid w:val="000D2CF3"/>
    <w:rsid w:val="000D3D4C"/>
    <w:rsid w:val="000D4F51"/>
    <w:rsid w:val="000D718B"/>
    <w:rsid w:val="000E0C46"/>
    <w:rsid w:val="000F030C"/>
    <w:rsid w:val="000F129C"/>
    <w:rsid w:val="000F2D7E"/>
    <w:rsid w:val="00101752"/>
    <w:rsid w:val="001056DE"/>
    <w:rsid w:val="001124C0"/>
    <w:rsid w:val="0013175F"/>
    <w:rsid w:val="001512B4"/>
    <w:rsid w:val="00155F5B"/>
    <w:rsid w:val="00156650"/>
    <w:rsid w:val="001620A5"/>
    <w:rsid w:val="00163D0C"/>
    <w:rsid w:val="00164E53"/>
    <w:rsid w:val="0016699D"/>
    <w:rsid w:val="00175159"/>
    <w:rsid w:val="00176208"/>
    <w:rsid w:val="0018211B"/>
    <w:rsid w:val="001840D3"/>
    <w:rsid w:val="001860FC"/>
    <w:rsid w:val="001900F8"/>
    <w:rsid w:val="00191258"/>
    <w:rsid w:val="0019201E"/>
    <w:rsid w:val="00192680"/>
    <w:rsid w:val="00193037"/>
    <w:rsid w:val="00193A2C"/>
    <w:rsid w:val="001A288E"/>
    <w:rsid w:val="001A5E7D"/>
    <w:rsid w:val="001B234F"/>
    <w:rsid w:val="001B6DC2"/>
    <w:rsid w:val="001C149C"/>
    <w:rsid w:val="001C21AC"/>
    <w:rsid w:val="001C47BA"/>
    <w:rsid w:val="001C59EA"/>
    <w:rsid w:val="001D406C"/>
    <w:rsid w:val="001D41EE"/>
    <w:rsid w:val="001E0380"/>
    <w:rsid w:val="001E12AA"/>
    <w:rsid w:val="001E13B1"/>
    <w:rsid w:val="001F3A19"/>
    <w:rsid w:val="002324B7"/>
    <w:rsid w:val="00234467"/>
    <w:rsid w:val="00237D8D"/>
    <w:rsid w:val="00240BA1"/>
    <w:rsid w:val="00241DA2"/>
    <w:rsid w:val="00247FEE"/>
    <w:rsid w:val="00250E7D"/>
    <w:rsid w:val="0025146A"/>
    <w:rsid w:val="002565D5"/>
    <w:rsid w:val="002622C0"/>
    <w:rsid w:val="00267129"/>
    <w:rsid w:val="0027174F"/>
    <w:rsid w:val="002778AE"/>
    <w:rsid w:val="0028269A"/>
    <w:rsid w:val="00283590"/>
    <w:rsid w:val="00286973"/>
    <w:rsid w:val="00294E70"/>
    <w:rsid w:val="002A1924"/>
    <w:rsid w:val="002A7420"/>
    <w:rsid w:val="002B0F12"/>
    <w:rsid w:val="002B1308"/>
    <w:rsid w:val="002B17C0"/>
    <w:rsid w:val="002B4554"/>
    <w:rsid w:val="002B4D87"/>
    <w:rsid w:val="002B7C12"/>
    <w:rsid w:val="002C1564"/>
    <w:rsid w:val="002C72D8"/>
    <w:rsid w:val="002D11FA"/>
    <w:rsid w:val="002D4DDF"/>
    <w:rsid w:val="002E0DDF"/>
    <w:rsid w:val="002E2906"/>
    <w:rsid w:val="002E363B"/>
    <w:rsid w:val="002E3A0D"/>
    <w:rsid w:val="002E5635"/>
    <w:rsid w:val="002E64C3"/>
    <w:rsid w:val="002E6A2C"/>
    <w:rsid w:val="002F0383"/>
    <w:rsid w:val="002F1D8C"/>
    <w:rsid w:val="002F21DA"/>
    <w:rsid w:val="00300781"/>
    <w:rsid w:val="00301F39"/>
    <w:rsid w:val="003052B4"/>
    <w:rsid w:val="00325926"/>
    <w:rsid w:val="00327A8A"/>
    <w:rsid w:val="00331BC9"/>
    <w:rsid w:val="00332FEF"/>
    <w:rsid w:val="00336610"/>
    <w:rsid w:val="00343F73"/>
    <w:rsid w:val="00345060"/>
    <w:rsid w:val="003475CC"/>
    <w:rsid w:val="0035323B"/>
    <w:rsid w:val="003609D2"/>
    <w:rsid w:val="00363F22"/>
    <w:rsid w:val="00375416"/>
    <w:rsid w:val="00375564"/>
    <w:rsid w:val="00383191"/>
    <w:rsid w:val="003869BE"/>
    <w:rsid w:val="00386DED"/>
    <w:rsid w:val="003872F0"/>
    <w:rsid w:val="00390EFD"/>
    <w:rsid w:val="003912E7"/>
    <w:rsid w:val="00393233"/>
    <w:rsid w:val="00393947"/>
    <w:rsid w:val="003A1D0D"/>
    <w:rsid w:val="003A2275"/>
    <w:rsid w:val="003A6A4F"/>
    <w:rsid w:val="003A7088"/>
    <w:rsid w:val="003B00DF"/>
    <w:rsid w:val="003B1275"/>
    <w:rsid w:val="003B1778"/>
    <w:rsid w:val="003C11CB"/>
    <w:rsid w:val="003C75F3"/>
    <w:rsid w:val="003C78A3"/>
    <w:rsid w:val="003E1867"/>
    <w:rsid w:val="003E3D91"/>
    <w:rsid w:val="003E5729"/>
    <w:rsid w:val="003F4EE0"/>
    <w:rsid w:val="00400460"/>
    <w:rsid w:val="00402153"/>
    <w:rsid w:val="00402FC1"/>
    <w:rsid w:val="004121CA"/>
    <w:rsid w:val="00413883"/>
    <w:rsid w:val="00414787"/>
    <w:rsid w:val="00425082"/>
    <w:rsid w:val="0042756F"/>
    <w:rsid w:val="00427688"/>
    <w:rsid w:val="00431DEB"/>
    <w:rsid w:val="00441AFE"/>
    <w:rsid w:val="00446B29"/>
    <w:rsid w:val="00453F9A"/>
    <w:rsid w:val="004574BD"/>
    <w:rsid w:val="00471E91"/>
    <w:rsid w:val="00474675"/>
    <w:rsid w:val="0047470C"/>
    <w:rsid w:val="0048305B"/>
    <w:rsid w:val="004971BC"/>
    <w:rsid w:val="004A35F9"/>
    <w:rsid w:val="004B24C1"/>
    <w:rsid w:val="004C292F"/>
    <w:rsid w:val="004E0020"/>
    <w:rsid w:val="004E6603"/>
    <w:rsid w:val="004F2939"/>
    <w:rsid w:val="00510280"/>
    <w:rsid w:val="00513D73"/>
    <w:rsid w:val="00514A43"/>
    <w:rsid w:val="005174E5"/>
    <w:rsid w:val="0052170F"/>
    <w:rsid w:val="00522393"/>
    <w:rsid w:val="00522620"/>
    <w:rsid w:val="00525656"/>
    <w:rsid w:val="0053340E"/>
    <w:rsid w:val="00534C02"/>
    <w:rsid w:val="00541538"/>
    <w:rsid w:val="0054264B"/>
    <w:rsid w:val="00543786"/>
    <w:rsid w:val="005533D7"/>
    <w:rsid w:val="00553CC7"/>
    <w:rsid w:val="0056554D"/>
    <w:rsid w:val="00567607"/>
    <w:rsid w:val="005703DE"/>
    <w:rsid w:val="00571D21"/>
    <w:rsid w:val="0058464E"/>
    <w:rsid w:val="0059039D"/>
    <w:rsid w:val="00593B48"/>
    <w:rsid w:val="005A01CB"/>
    <w:rsid w:val="005A176C"/>
    <w:rsid w:val="005A316B"/>
    <w:rsid w:val="005A58FF"/>
    <w:rsid w:val="005A5EAF"/>
    <w:rsid w:val="005A64C0"/>
    <w:rsid w:val="005B3C11"/>
    <w:rsid w:val="005B591F"/>
    <w:rsid w:val="005C00FB"/>
    <w:rsid w:val="005C067B"/>
    <w:rsid w:val="005C1C28"/>
    <w:rsid w:val="005C6DB5"/>
    <w:rsid w:val="005C6E48"/>
    <w:rsid w:val="005E19E7"/>
    <w:rsid w:val="005F0728"/>
    <w:rsid w:val="005F0D35"/>
    <w:rsid w:val="00602649"/>
    <w:rsid w:val="00604BCD"/>
    <w:rsid w:val="0061716C"/>
    <w:rsid w:val="006243A1"/>
    <w:rsid w:val="00632E56"/>
    <w:rsid w:val="00635CBA"/>
    <w:rsid w:val="0064338B"/>
    <w:rsid w:val="00646542"/>
    <w:rsid w:val="006504F4"/>
    <w:rsid w:val="00654BC9"/>
    <w:rsid w:val="006552FD"/>
    <w:rsid w:val="00662B19"/>
    <w:rsid w:val="00663AF3"/>
    <w:rsid w:val="00666B6C"/>
    <w:rsid w:val="00682682"/>
    <w:rsid w:val="00682702"/>
    <w:rsid w:val="00682B88"/>
    <w:rsid w:val="00682CAE"/>
    <w:rsid w:val="00682DEA"/>
    <w:rsid w:val="0068511A"/>
    <w:rsid w:val="00692368"/>
    <w:rsid w:val="006A2EBC"/>
    <w:rsid w:val="006A5EA0"/>
    <w:rsid w:val="006A783B"/>
    <w:rsid w:val="006A7B33"/>
    <w:rsid w:val="006B4C5C"/>
    <w:rsid w:val="006B4E13"/>
    <w:rsid w:val="006B75DD"/>
    <w:rsid w:val="006C67E0"/>
    <w:rsid w:val="006C7ABA"/>
    <w:rsid w:val="006D0D60"/>
    <w:rsid w:val="006D1122"/>
    <w:rsid w:val="006D3C00"/>
    <w:rsid w:val="006D6CF4"/>
    <w:rsid w:val="006E29C3"/>
    <w:rsid w:val="006E3675"/>
    <w:rsid w:val="006E3948"/>
    <w:rsid w:val="006E4A7F"/>
    <w:rsid w:val="006E5114"/>
    <w:rsid w:val="0070104B"/>
    <w:rsid w:val="00704DF6"/>
    <w:rsid w:val="0070651C"/>
    <w:rsid w:val="007132A3"/>
    <w:rsid w:val="00716421"/>
    <w:rsid w:val="007234C2"/>
    <w:rsid w:val="00724EFB"/>
    <w:rsid w:val="00732420"/>
    <w:rsid w:val="007419C3"/>
    <w:rsid w:val="00744F22"/>
    <w:rsid w:val="00745E77"/>
    <w:rsid w:val="007467A7"/>
    <w:rsid w:val="007469DD"/>
    <w:rsid w:val="0074741B"/>
    <w:rsid w:val="0074759E"/>
    <w:rsid w:val="007478EA"/>
    <w:rsid w:val="0075333B"/>
    <w:rsid w:val="0075415C"/>
    <w:rsid w:val="00763502"/>
    <w:rsid w:val="00781F43"/>
    <w:rsid w:val="00785A25"/>
    <w:rsid w:val="007913AB"/>
    <w:rsid w:val="007914F7"/>
    <w:rsid w:val="007A530D"/>
    <w:rsid w:val="007A55DB"/>
    <w:rsid w:val="007B1625"/>
    <w:rsid w:val="007B706E"/>
    <w:rsid w:val="007B71EB"/>
    <w:rsid w:val="007C01FE"/>
    <w:rsid w:val="007C4BD3"/>
    <w:rsid w:val="007C6205"/>
    <w:rsid w:val="007C686A"/>
    <w:rsid w:val="007C720B"/>
    <w:rsid w:val="007C728E"/>
    <w:rsid w:val="007D2C53"/>
    <w:rsid w:val="007D3D60"/>
    <w:rsid w:val="007D4E21"/>
    <w:rsid w:val="007E1980"/>
    <w:rsid w:val="007E4B76"/>
    <w:rsid w:val="007E5EA8"/>
    <w:rsid w:val="007E7A07"/>
    <w:rsid w:val="007F0CF1"/>
    <w:rsid w:val="007F12A5"/>
    <w:rsid w:val="007F4CF1"/>
    <w:rsid w:val="007F758D"/>
    <w:rsid w:val="007F7D52"/>
    <w:rsid w:val="0080654C"/>
    <w:rsid w:val="008071C6"/>
    <w:rsid w:val="00817A00"/>
    <w:rsid w:val="00817EF4"/>
    <w:rsid w:val="008272B7"/>
    <w:rsid w:val="00830792"/>
    <w:rsid w:val="00835DB3"/>
    <w:rsid w:val="0083617B"/>
    <w:rsid w:val="0083625A"/>
    <w:rsid w:val="008371BD"/>
    <w:rsid w:val="008431DC"/>
    <w:rsid w:val="00847893"/>
    <w:rsid w:val="008504A8"/>
    <w:rsid w:val="0085282E"/>
    <w:rsid w:val="00853DB1"/>
    <w:rsid w:val="00855F12"/>
    <w:rsid w:val="00860AC8"/>
    <w:rsid w:val="00863152"/>
    <w:rsid w:val="0087198C"/>
    <w:rsid w:val="00872C1F"/>
    <w:rsid w:val="00873B42"/>
    <w:rsid w:val="008755BC"/>
    <w:rsid w:val="00883298"/>
    <w:rsid w:val="008856D8"/>
    <w:rsid w:val="00885DBF"/>
    <w:rsid w:val="00892E82"/>
    <w:rsid w:val="00895916"/>
    <w:rsid w:val="008C1B58"/>
    <w:rsid w:val="008C39AE"/>
    <w:rsid w:val="008C590D"/>
    <w:rsid w:val="008C7BF4"/>
    <w:rsid w:val="008D5FB2"/>
    <w:rsid w:val="008E031B"/>
    <w:rsid w:val="008E63BC"/>
    <w:rsid w:val="008E7029"/>
    <w:rsid w:val="008E7EF6"/>
    <w:rsid w:val="008F1F98"/>
    <w:rsid w:val="008F6758"/>
    <w:rsid w:val="009040DD"/>
    <w:rsid w:val="00905B47"/>
    <w:rsid w:val="009060BD"/>
    <w:rsid w:val="0091000B"/>
    <w:rsid w:val="0091054E"/>
    <w:rsid w:val="0091331C"/>
    <w:rsid w:val="00916DB3"/>
    <w:rsid w:val="009248C8"/>
    <w:rsid w:val="009279DE"/>
    <w:rsid w:val="00930116"/>
    <w:rsid w:val="0094212C"/>
    <w:rsid w:val="00954689"/>
    <w:rsid w:val="009617C9"/>
    <w:rsid w:val="00961C93"/>
    <w:rsid w:val="00965324"/>
    <w:rsid w:val="009677AF"/>
    <w:rsid w:val="0097091E"/>
    <w:rsid w:val="009760D3"/>
    <w:rsid w:val="00977132"/>
    <w:rsid w:val="00977FEC"/>
    <w:rsid w:val="00981A4B"/>
    <w:rsid w:val="00982501"/>
    <w:rsid w:val="009877D3"/>
    <w:rsid w:val="00992650"/>
    <w:rsid w:val="00994E8F"/>
    <w:rsid w:val="009951DC"/>
    <w:rsid w:val="009959BB"/>
    <w:rsid w:val="00997158"/>
    <w:rsid w:val="00997DE7"/>
    <w:rsid w:val="009A175B"/>
    <w:rsid w:val="009A3A7C"/>
    <w:rsid w:val="009B2ADB"/>
    <w:rsid w:val="009B603A"/>
    <w:rsid w:val="009C12DD"/>
    <w:rsid w:val="009C2D0E"/>
    <w:rsid w:val="009C3DAC"/>
    <w:rsid w:val="009C42E0"/>
    <w:rsid w:val="009D10E1"/>
    <w:rsid w:val="009D5362"/>
    <w:rsid w:val="009E1415"/>
    <w:rsid w:val="009E6116"/>
    <w:rsid w:val="009F4428"/>
    <w:rsid w:val="00A00D2D"/>
    <w:rsid w:val="00A02E43"/>
    <w:rsid w:val="00A065F9"/>
    <w:rsid w:val="00A07F34"/>
    <w:rsid w:val="00A133BF"/>
    <w:rsid w:val="00A1395D"/>
    <w:rsid w:val="00A22154"/>
    <w:rsid w:val="00A25C38"/>
    <w:rsid w:val="00A36BBE"/>
    <w:rsid w:val="00A4307A"/>
    <w:rsid w:val="00A47EBB"/>
    <w:rsid w:val="00A51CDD"/>
    <w:rsid w:val="00A6303F"/>
    <w:rsid w:val="00A6730D"/>
    <w:rsid w:val="00A71625"/>
    <w:rsid w:val="00A71B9B"/>
    <w:rsid w:val="00A751C7"/>
    <w:rsid w:val="00A80ACB"/>
    <w:rsid w:val="00A87844"/>
    <w:rsid w:val="00A924A2"/>
    <w:rsid w:val="00AA038C"/>
    <w:rsid w:val="00AA5E62"/>
    <w:rsid w:val="00AA7A09"/>
    <w:rsid w:val="00AB3B50"/>
    <w:rsid w:val="00AC05B1"/>
    <w:rsid w:val="00AD356C"/>
    <w:rsid w:val="00AE2914"/>
    <w:rsid w:val="00AE6D15"/>
    <w:rsid w:val="00AF2831"/>
    <w:rsid w:val="00AF7AF2"/>
    <w:rsid w:val="00B0064D"/>
    <w:rsid w:val="00B04182"/>
    <w:rsid w:val="00B06823"/>
    <w:rsid w:val="00B06B15"/>
    <w:rsid w:val="00B07AE3"/>
    <w:rsid w:val="00B07D7A"/>
    <w:rsid w:val="00B11430"/>
    <w:rsid w:val="00B353EB"/>
    <w:rsid w:val="00B359A9"/>
    <w:rsid w:val="00B37DDA"/>
    <w:rsid w:val="00B439C4"/>
    <w:rsid w:val="00B4535E"/>
    <w:rsid w:val="00B52A8C"/>
    <w:rsid w:val="00B636A8"/>
    <w:rsid w:val="00B665C6"/>
    <w:rsid w:val="00B805AF"/>
    <w:rsid w:val="00B869EC"/>
    <w:rsid w:val="00B9397A"/>
    <w:rsid w:val="00B9633D"/>
    <w:rsid w:val="00BA0B75"/>
    <w:rsid w:val="00BA2C77"/>
    <w:rsid w:val="00BA2EBE"/>
    <w:rsid w:val="00BA3B2B"/>
    <w:rsid w:val="00BB0F28"/>
    <w:rsid w:val="00BB458A"/>
    <w:rsid w:val="00BB47A8"/>
    <w:rsid w:val="00BD00D3"/>
    <w:rsid w:val="00BD1659"/>
    <w:rsid w:val="00BD3AA9"/>
    <w:rsid w:val="00BD4A18"/>
    <w:rsid w:val="00BD5031"/>
    <w:rsid w:val="00BD5AD3"/>
    <w:rsid w:val="00BD6DB2"/>
    <w:rsid w:val="00BE11CF"/>
    <w:rsid w:val="00BE21AB"/>
    <w:rsid w:val="00BE55CB"/>
    <w:rsid w:val="00BF617A"/>
    <w:rsid w:val="00BF6FCE"/>
    <w:rsid w:val="00C0379D"/>
    <w:rsid w:val="00C03931"/>
    <w:rsid w:val="00C05FE3"/>
    <w:rsid w:val="00C14D1B"/>
    <w:rsid w:val="00C21340"/>
    <w:rsid w:val="00C2136D"/>
    <w:rsid w:val="00C214EE"/>
    <w:rsid w:val="00C2314B"/>
    <w:rsid w:val="00C24971"/>
    <w:rsid w:val="00C2626E"/>
    <w:rsid w:val="00C26BE5"/>
    <w:rsid w:val="00C26E4D"/>
    <w:rsid w:val="00C27909"/>
    <w:rsid w:val="00C27B03"/>
    <w:rsid w:val="00C309A9"/>
    <w:rsid w:val="00C314E1"/>
    <w:rsid w:val="00C34397"/>
    <w:rsid w:val="00C34519"/>
    <w:rsid w:val="00C3788B"/>
    <w:rsid w:val="00C4095D"/>
    <w:rsid w:val="00C51B91"/>
    <w:rsid w:val="00C601D2"/>
    <w:rsid w:val="00C65BCC"/>
    <w:rsid w:val="00C66970"/>
    <w:rsid w:val="00C8691C"/>
    <w:rsid w:val="00C913A5"/>
    <w:rsid w:val="00CA168A"/>
    <w:rsid w:val="00CA357E"/>
    <w:rsid w:val="00CA44F9"/>
    <w:rsid w:val="00CA4A69"/>
    <w:rsid w:val="00CB68B1"/>
    <w:rsid w:val="00CC3E0C"/>
    <w:rsid w:val="00CC5010"/>
    <w:rsid w:val="00CC58D3"/>
    <w:rsid w:val="00CC6C23"/>
    <w:rsid w:val="00CC784D"/>
    <w:rsid w:val="00CD3C23"/>
    <w:rsid w:val="00D0337B"/>
    <w:rsid w:val="00D038A0"/>
    <w:rsid w:val="00D079B2"/>
    <w:rsid w:val="00D114E9"/>
    <w:rsid w:val="00D122D2"/>
    <w:rsid w:val="00D21EB6"/>
    <w:rsid w:val="00D36DD6"/>
    <w:rsid w:val="00D429C6"/>
    <w:rsid w:val="00D47748"/>
    <w:rsid w:val="00D54CC3"/>
    <w:rsid w:val="00D6041A"/>
    <w:rsid w:val="00D633EB"/>
    <w:rsid w:val="00D647E9"/>
    <w:rsid w:val="00D71088"/>
    <w:rsid w:val="00D7520B"/>
    <w:rsid w:val="00D82FF7"/>
    <w:rsid w:val="00D847FE"/>
    <w:rsid w:val="00D964EA"/>
    <w:rsid w:val="00D966D0"/>
    <w:rsid w:val="00D978D6"/>
    <w:rsid w:val="00DA0C59"/>
    <w:rsid w:val="00DA3991"/>
    <w:rsid w:val="00DA5C06"/>
    <w:rsid w:val="00DA779B"/>
    <w:rsid w:val="00DB0990"/>
    <w:rsid w:val="00DB7E6C"/>
    <w:rsid w:val="00DC5ACF"/>
    <w:rsid w:val="00DC5C36"/>
    <w:rsid w:val="00DD3185"/>
    <w:rsid w:val="00DD394A"/>
    <w:rsid w:val="00DD5A29"/>
    <w:rsid w:val="00DD5D9D"/>
    <w:rsid w:val="00DD5ECE"/>
    <w:rsid w:val="00DE25F5"/>
    <w:rsid w:val="00DE35CB"/>
    <w:rsid w:val="00DE39EC"/>
    <w:rsid w:val="00DF21E9"/>
    <w:rsid w:val="00E00F14"/>
    <w:rsid w:val="00E020E8"/>
    <w:rsid w:val="00E06386"/>
    <w:rsid w:val="00E11A57"/>
    <w:rsid w:val="00E20816"/>
    <w:rsid w:val="00E24EB4"/>
    <w:rsid w:val="00E31872"/>
    <w:rsid w:val="00E320ED"/>
    <w:rsid w:val="00E3375E"/>
    <w:rsid w:val="00E33AFB"/>
    <w:rsid w:val="00E34218"/>
    <w:rsid w:val="00E34DE2"/>
    <w:rsid w:val="00E46282"/>
    <w:rsid w:val="00E502C1"/>
    <w:rsid w:val="00E5216E"/>
    <w:rsid w:val="00E56F3B"/>
    <w:rsid w:val="00E82344"/>
    <w:rsid w:val="00E824C9"/>
    <w:rsid w:val="00E84C82"/>
    <w:rsid w:val="00E84D64"/>
    <w:rsid w:val="00E87408"/>
    <w:rsid w:val="00E914C4"/>
    <w:rsid w:val="00E9236B"/>
    <w:rsid w:val="00E934F5"/>
    <w:rsid w:val="00E96961"/>
    <w:rsid w:val="00EA72EC"/>
    <w:rsid w:val="00EB11CB"/>
    <w:rsid w:val="00EB275A"/>
    <w:rsid w:val="00EB786A"/>
    <w:rsid w:val="00EC1578"/>
    <w:rsid w:val="00EC1C72"/>
    <w:rsid w:val="00EC3CC9"/>
    <w:rsid w:val="00EC680A"/>
    <w:rsid w:val="00ED1B9B"/>
    <w:rsid w:val="00ED6A58"/>
    <w:rsid w:val="00EE2BED"/>
    <w:rsid w:val="00EE374B"/>
    <w:rsid w:val="00F11BB5"/>
    <w:rsid w:val="00F1417B"/>
    <w:rsid w:val="00F2790C"/>
    <w:rsid w:val="00F32970"/>
    <w:rsid w:val="00F34B99"/>
    <w:rsid w:val="00F42DD9"/>
    <w:rsid w:val="00F4485F"/>
    <w:rsid w:val="00F46758"/>
    <w:rsid w:val="00F52DAB"/>
    <w:rsid w:val="00F543F0"/>
    <w:rsid w:val="00F6084D"/>
    <w:rsid w:val="00F60ED4"/>
    <w:rsid w:val="00F63BE7"/>
    <w:rsid w:val="00F81D29"/>
    <w:rsid w:val="00F83304"/>
    <w:rsid w:val="00F909C0"/>
    <w:rsid w:val="00F91C4D"/>
    <w:rsid w:val="00F92FD9"/>
    <w:rsid w:val="00F94821"/>
    <w:rsid w:val="00F9534B"/>
    <w:rsid w:val="00FA6684"/>
    <w:rsid w:val="00FA714F"/>
    <w:rsid w:val="00FA731E"/>
    <w:rsid w:val="00FB2B38"/>
    <w:rsid w:val="00FC6358"/>
    <w:rsid w:val="00FD01CF"/>
    <w:rsid w:val="00FD320D"/>
    <w:rsid w:val="00FD5AD8"/>
    <w:rsid w:val="00FE23DE"/>
    <w:rsid w:val="00FE2BCA"/>
    <w:rsid w:val="00FF1517"/>
    <w:rsid w:val="00FF2FDC"/>
    <w:rsid w:val="01172144"/>
    <w:rsid w:val="011F216A"/>
    <w:rsid w:val="03D66B3D"/>
    <w:rsid w:val="04111671"/>
    <w:rsid w:val="041729E5"/>
    <w:rsid w:val="049F01E9"/>
    <w:rsid w:val="052B60FF"/>
    <w:rsid w:val="057803A9"/>
    <w:rsid w:val="062D05D7"/>
    <w:rsid w:val="06456565"/>
    <w:rsid w:val="07C42C17"/>
    <w:rsid w:val="07D37C5B"/>
    <w:rsid w:val="07E17773"/>
    <w:rsid w:val="08F23328"/>
    <w:rsid w:val="0904200B"/>
    <w:rsid w:val="09C54104"/>
    <w:rsid w:val="0BD2645B"/>
    <w:rsid w:val="0E4649D1"/>
    <w:rsid w:val="0ED47A2D"/>
    <w:rsid w:val="0EFC661D"/>
    <w:rsid w:val="0F215D98"/>
    <w:rsid w:val="0F626CEC"/>
    <w:rsid w:val="0FBC1031"/>
    <w:rsid w:val="100C2282"/>
    <w:rsid w:val="10157723"/>
    <w:rsid w:val="102316F7"/>
    <w:rsid w:val="11522B01"/>
    <w:rsid w:val="11A93FB7"/>
    <w:rsid w:val="124D2F29"/>
    <w:rsid w:val="134B691D"/>
    <w:rsid w:val="13862EA1"/>
    <w:rsid w:val="13FF2693"/>
    <w:rsid w:val="14217E55"/>
    <w:rsid w:val="15350FED"/>
    <w:rsid w:val="16AA6E92"/>
    <w:rsid w:val="16EE4A7F"/>
    <w:rsid w:val="170851AC"/>
    <w:rsid w:val="17615170"/>
    <w:rsid w:val="180E55AB"/>
    <w:rsid w:val="19B723D4"/>
    <w:rsid w:val="1A4C19BC"/>
    <w:rsid w:val="1AD30736"/>
    <w:rsid w:val="1AFD7443"/>
    <w:rsid w:val="1B1B6714"/>
    <w:rsid w:val="1BBE1A94"/>
    <w:rsid w:val="1DBD5044"/>
    <w:rsid w:val="1E16604B"/>
    <w:rsid w:val="1EEE1C87"/>
    <w:rsid w:val="22803EBB"/>
    <w:rsid w:val="23133E41"/>
    <w:rsid w:val="23BE0006"/>
    <w:rsid w:val="264B08D3"/>
    <w:rsid w:val="26CB78A7"/>
    <w:rsid w:val="272151D8"/>
    <w:rsid w:val="289E3FCA"/>
    <w:rsid w:val="298C0335"/>
    <w:rsid w:val="2B7D77FE"/>
    <w:rsid w:val="2CA15628"/>
    <w:rsid w:val="2D5E605A"/>
    <w:rsid w:val="2D9E4DE9"/>
    <w:rsid w:val="2EA7650E"/>
    <w:rsid w:val="2EA94568"/>
    <w:rsid w:val="2F584AAD"/>
    <w:rsid w:val="323F7588"/>
    <w:rsid w:val="33056126"/>
    <w:rsid w:val="33ED1EA0"/>
    <w:rsid w:val="346C5F19"/>
    <w:rsid w:val="36B4591D"/>
    <w:rsid w:val="373E7E0D"/>
    <w:rsid w:val="379D1BF7"/>
    <w:rsid w:val="37E87467"/>
    <w:rsid w:val="383A1210"/>
    <w:rsid w:val="386478F9"/>
    <w:rsid w:val="38767F67"/>
    <w:rsid w:val="397E02EA"/>
    <w:rsid w:val="39A011F8"/>
    <w:rsid w:val="3A97481A"/>
    <w:rsid w:val="3AB360CF"/>
    <w:rsid w:val="3C7D7EAF"/>
    <w:rsid w:val="3C942ABF"/>
    <w:rsid w:val="3DB83197"/>
    <w:rsid w:val="3DE91612"/>
    <w:rsid w:val="3E08038A"/>
    <w:rsid w:val="3F772F76"/>
    <w:rsid w:val="3FC06EA4"/>
    <w:rsid w:val="400A5056"/>
    <w:rsid w:val="4020433C"/>
    <w:rsid w:val="406C3E3F"/>
    <w:rsid w:val="40707750"/>
    <w:rsid w:val="408448C3"/>
    <w:rsid w:val="41EF3FD8"/>
    <w:rsid w:val="42B01579"/>
    <w:rsid w:val="43181F8D"/>
    <w:rsid w:val="444D38F3"/>
    <w:rsid w:val="444F087A"/>
    <w:rsid w:val="4496531B"/>
    <w:rsid w:val="44F142E8"/>
    <w:rsid w:val="45F12C04"/>
    <w:rsid w:val="46141722"/>
    <w:rsid w:val="464118DC"/>
    <w:rsid w:val="467F14B2"/>
    <w:rsid w:val="468248B4"/>
    <w:rsid w:val="46D73504"/>
    <w:rsid w:val="46F1230A"/>
    <w:rsid w:val="47014BBF"/>
    <w:rsid w:val="472507C7"/>
    <w:rsid w:val="47725A0E"/>
    <w:rsid w:val="48D43AEA"/>
    <w:rsid w:val="492419CA"/>
    <w:rsid w:val="4B352350"/>
    <w:rsid w:val="4D607985"/>
    <w:rsid w:val="4DF52F55"/>
    <w:rsid w:val="4DFC2A07"/>
    <w:rsid w:val="4E7915ED"/>
    <w:rsid w:val="4EF4684C"/>
    <w:rsid w:val="4F6E23A8"/>
    <w:rsid w:val="50B661C0"/>
    <w:rsid w:val="511713FE"/>
    <w:rsid w:val="51D82C97"/>
    <w:rsid w:val="52355E9A"/>
    <w:rsid w:val="5236686D"/>
    <w:rsid w:val="526C4D97"/>
    <w:rsid w:val="52875EDB"/>
    <w:rsid w:val="544308DB"/>
    <w:rsid w:val="548257FA"/>
    <w:rsid w:val="5547505C"/>
    <w:rsid w:val="561810DF"/>
    <w:rsid w:val="567B5024"/>
    <w:rsid w:val="569A34ED"/>
    <w:rsid w:val="57957155"/>
    <w:rsid w:val="57C710CD"/>
    <w:rsid w:val="57DF25C8"/>
    <w:rsid w:val="57E85323"/>
    <w:rsid w:val="581916F9"/>
    <w:rsid w:val="58466E2F"/>
    <w:rsid w:val="598558D1"/>
    <w:rsid w:val="5A475129"/>
    <w:rsid w:val="5A9B46BE"/>
    <w:rsid w:val="5B070194"/>
    <w:rsid w:val="5B3C7DB7"/>
    <w:rsid w:val="5B4E2CD0"/>
    <w:rsid w:val="5BA15780"/>
    <w:rsid w:val="5E025EA4"/>
    <w:rsid w:val="5E2F5559"/>
    <w:rsid w:val="5E3272E9"/>
    <w:rsid w:val="5E861D15"/>
    <w:rsid w:val="5EA01C54"/>
    <w:rsid w:val="5ECD0A6F"/>
    <w:rsid w:val="5ECD0DA5"/>
    <w:rsid w:val="5EE21B02"/>
    <w:rsid w:val="5F623EE0"/>
    <w:rsid w:val="611E14F2"/>
    <w:rsid w:val="61492DF0"/>
    <w:rsid w:val="61565B1F"/>
    <w:rsid w:val="623C3265"/>
    <w:rsid w:val="63005B4E"/>
    <w:rsid w:val="63190CDB"/>
    <w:rsid w:val="6320580B"/>
    <w:rsid w:val="634B2A94"/>
    <w:rsid w:val="63EB5A0C"/>
    <w:rsid w:val="64154D9F"/>
    <w:rsid w:val="65AC1735"/>
    <w:rsid w:val="6642757D"/>
    <w:rsid w:val="66532D41"/>
    <w:rsid w:val="66F236F9"/>
    <w:rsid w:val="67702335"/>
    <w:rsid w:val="67843B33"/>
    <w:rsid w:val="67A800BC"/>
    <w:rsid w:val="6827023F"/>
    <w:rsid w:val="682C49C1"/>
    <w:rsid w:val="69A45C9C"/>
    <w:rsid w:val="69C12085"/>
    <w:rsid w:val="69C659D3"/>
    <w:rsid w:val="6A335ED9"/>
    <w:rsid w:val="6AD577B7"/>
    <w:rsid w:val="6B664384"/>
    <w:rsid w:val="6BE15932"/>
    <w:rsid w:val="6C03058C"/>
    <w:rsid w:val="6CC125BA"/>
    <w:rsid w:val="6D2C53B6"/>
    <w:rsid w:val="6D5D6BB0"/>
    <w:rsid w:val="6DC70EEB"/>
    <w:rsid w:val="6DEB4D7E"/>
    <w:rsid w:val="6DF3260C"/>
    <w:rsid w:val="6F3054C7"/>
    <w:rsid w:val="718D237B"/>
    <w:rsid w:val="71C95DFF"/>
    <w:rsid w:val="72C34EEC"/>
    <w:rsid w:val="72F33BD9"/>
    <w:rsid w:val="732A52FF"/>
    <w:rsid w:val="73E128E8"/>
    <w:rsid w:val="74196B10"/>
    <w:rsid w:val="75426FF6"/>
    <w:rsid w:val="75BB676B"/>
    <w:rsid w:val="76A17705"/>
    <w:rsid w:val="76DF7924"/>
    <w:rsid w:val="79862492"/>
    <w:rsid w:val="7B28675D"/>
    <w:rsid w:val="7BD424DF"/>
    <w:rsid w:val="7C317D91"/>
    <w:rsid w:val="7C90657D"/>
    <w:rsid w:val="7DC01183"/>
    <w:rsid w:val="7E464661"/>
    <w:rsid w:val="7E8F610D"/>
    <w:rsid w:val="7F6B7D10"/>
    <w:rsid w:val="7FFE0797"/>
    <w:rsid w:val="FF9FC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sz w:val="3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0"/>
    <w:pPr>
      <w:spacing w:after="120"/>
    </w:pPr>
    <w:rPr>
      <w:szCs w:val="22"/>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9"/>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Body Text Indent 3"/>
    <w:basedOn w:val="1"/>
    <w:qFormat/>
    <w:uiPriority w:val="0"/>
    <w:pPr>
      <w:spacing w:after="120"/>
      <w:ind w:left="420" w:leftChars="200"/>
    </w:pPr>
    <w:rPr>
      <w:sz w:val="16"/>
      <w:szCs w:val="16"/>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lang w:val="en-US" w:eastAsia="zh-CN"/>
    </w:rPr>
  </w:style>
  <w:style w:type="character" w:styleId="40">
    <w:name w:val="footnote reference"/>
    <w:semiHidden/>
    <w:qFormat/>
    <w:uiPriority w:val="0"/>
    <w:rPr>
      <w:vertAlign w:val="superscript"/>
    </w:rPr>
  </w:style>
  <w:style w:type="character" w:customStyle="1" w:styleId="41">
    <w:name w:val="段 Char"/>
    <w:link w:val="24"/>
    <w:qFormat/>
    <w:uiPriority w:val="0"/>
    <w:rPr>
      <w:rFonts w:ascii="宋体"/>
      <w:sz w:val="21"/>
      <w:lang w:val="en-US" w:eastAsia="zh-CN" w:bidi="ar-SA"/>
    </w:rPr>
  </w:style>
  <w:style w:type="character" w:customStyle="1" w:styleId="42">
    <w:name w:val="发布"/>
    <w:qFormat/>
    <w:uiPriority w:val="0"/>
    <w:rPr>
      <w:rFonts w:ascii="黑体" w:eastAsia="黑体"/>
      <w:spacing w:val="85"/>
      <w:w w:val="100"/>
      <w:position w:val="3"/>
      <w:sz w:val="28"/>
      <w:szCs w:val="28"/>
    </w:rPr>
  </w:style>
  <w:style w:type="character" w:customStyle="1" w:styleId="43">
    <w:name w:val="附录公式 Char"/>
    <w:basedOn w:val="41"/>
    <w:link w:val="44"/>
    <w:qFormat/>
    <w:uiPriority w:val="0"/>
    <w:rPr>
      <w:rFonts w:ascii="宋体"/>
      <w:sz w:val="21"/>
      <w:lang w:val="en-US" w:eastAsia="zh-CN" w:bidi="ar-SA"/>
    </w:rPr>
  </w:style>
  <w:style w:type="paragraph" w:customStyle="1" w:styleId="44">
    <w:name w:val="附录公式"/>
    <w:basedOn w:val="24"/>
    <w:next w:val="24"/>
    <w:link w:val="43"/>
    <w:qFormat/>
    <w:uiPriority w:val="0"/>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4"/>
    <w:link w:val="45"/>
    <w:qFormat/>
    <w:uiPriority w:val="0"/>
    <w:pPr>
      <w:tabs>
        <w:tab w:val="left" w:pos="360"/>
      </w:tabs>
    </w:pPr>
    <w:rPr>
      <w:rFonts w:ascii="宋体" w:hAnsi="宋体" w:eastAsia="宋体" w:cs="Times New Roman"/>
      <w:kern w:val="2"/>
      <w:sz w:val="18"/>
      <w:szCs w:val="18"/>
      <w:lang w:val="en-US" w:eastAsia="zh-CN" w:bidi="ar-SA"/>
    </w:rPr>
  </w:style>
  <w:style w:type="paragraph" w:customStyle="1" w:styleId="4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9">
    <w:name w:val="二级条标题"/>
    <w:basedOn w:val="50"/>
    <w:next w:val="24"/>
    <w:link w:val="144"/>
    <w:qFormat/>
    <w:uiPriority w:val="0"/>
    <w:pPr>
      <w:numPr>
        <w:ilvl w:val="2"/>
      </w:numPr>
      <w:spacing w:before="50" w:after="50"/>
      <w:outlineLvl w:val="3"/>
    </w:pPr>
  </w:style>
  <w:style w:type="paragraph" w:customStyle="1" w:styleId="50">
    <w:name w:val="一级条标题"/>
    <w:next w:val="24"/>
    <w:link w:val="14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注："/>
    <w:next w:val="24"/>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2">
    <w:name w:val="图标脚注说明"/>
    <w:basedOn w:val="24"/>
    <w:qFormat/>
    <w:uiPriority w:val="0"/>
    <w:pPr>
      <w:ind w:left="840" w:hanging="420" w:firstLineChars="0"/>
    </w:pPr>
    <w:rPr>
      <w:sz w:val="18"/>
      <w:szCs w:val="18"/>
    </w:rPr>
  </w:style>
  <w:style w:type="paragraph" w:customStyle="1" w:styleId="53">
    <w:name w:val="列项●（二级）"/>
    <w:qFormat/>
    <w:uiPriority w:val="0"/>
    <w:pPr>
      <w:numPr>
        <w:ilvl w:val="1"/>
        <w:numId w:val="4"/>
      </w:numPr>
      <w:tabs>
        <w:tab w:val="left" w:pos="761"/>
        <w:tab w:val="left" w:pos="840"/>
      </w:tabs>
      <w:jc w:val="both"/>
    </w:pPr>
    <w:rPr>
      <w:rFonts w:ascii="宋体" w:hAnsi="Times New Roman" w:eastAsia="宋体" w:cs="Times New Roman"/>
      <w:sz w:val="21"/>
      <w:lang w:val="en-US" w:eastAsia="zh-CN" w:bidi="ar-SA"/>
    </w:rPr>
  </w:style>
  <w:style w:type="paragraph" w:customStyle="1" w:styleId="54">
    <w:name w:val="四级条标题"/>
    <w:basedOn w:val="55"/>
    <w:next w:val="24"/>
    <w:qFormat/>
    <w:uiPriority w:val="0"/>
    <w:pPr>
      <w:numPr>
        <w:ilvl w:val="4"/>
        <w:numId w:val="2"/>
      </w:numPr>
      <w:outlineLvl w:val="5"/>
    </w:pPr>
  </w:style>
  <w:style w:type="paragraph" w:customStyle="1" w:styleId="55">
    <w:name w:val="三级条标题"/>
    <w:basedOn w:val="49"/>
    <w:next w:val="24"/>
    <w:link w:val="145"/>
    <w:qFormat/>
    <w:uiPriority w:val="0"/>
    <w:pPr>
      <w:numPr>
        <w:ilvl w:val="0"/>
        <w:numId w:val="0"/>
      </w:numPr>
      <w:outlineLvl w:val="4"/>
    </w:pPr>
  </w:style>
  <w:style w:type="paragraph" w:customStyle="1" w:styleId="56">
    <w:name w:val="其他发布日期"/>
    <w:basedOn w:val="48"/>
    <w:qFormat/>
    <w:uiPriority w:val="0"/>
    <w:pPr>
      <w:framePr w:vAnchor="page" w:hAnchor="text" w:x="1419"/>
    </w:pPr>
  </w:style>
  <w:style w:type="paragraph" w:customStyle="1" w:styleId="57">
    <w:name w:val="条文脚注"/>
    <w:basedOn w:val="25"/>
    <w:qFormat/>
    <w:uiPriority w:val="0"/>
    <w:pPr>
      <w:numPr>
        <w:numId w:val="0"/>
      </w:numPr>
      <w:jc w:val="both"/>
    </w:pPr>
  </w:style>
  <w:style w:type="paragraph" w:customStyle="1" w:styleId="5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9">
    <w:name w:val="正文表标题"/>
    <w:next w:val="24"/>
    <w:qFormat/>
    <w:uiPriority w:val="0"/>
    <w:pPr>
      <w:numPr>
        <w:ilvl w:val="0"/>
        <w:numId w:val="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0">
    <w:name w:val="封面标准英文名称2"/>
    <w:basedOn w:val="61"/>
    <w:qFormat/>
    <w:uiPriority w:val="0"/>
    <w:pPr>
      <w:framePr w:y="4469"/>
    </w:pPr>
  </w:style>
  <w:style w:type="paragraph" w:customStyle="1" w:styleId="61">
    <w:name w:val="封面标准英文名称"/>
    <w:basedOn w:val="47"/>
    <w:qFormat/>
    <w:uiPriority w:val="0"/>
    <w:pPr>
      <w:spacing w:before="370" w:line="400" w:lineRule="exact"/>
    </w:pPr>
    <w:rPr>
      <w:rFonts w:ascii="Times New Roman"/>
      <w:sz w:val="28"/>
      <w:szCs w:val="28"/>
    </w:rPr>
  </w:style>
  <w:style w:type="paragraph" w:customStyle="1" w:styleId="62">
    <w:name w:val="标准书眉_偶数页"/>
    <w:basedOn w:val="63"/>
    <w:next w:val="1"/>
    <w:qFormat/>
    <w:uiPriority w:val="0"/>
    <w:pPr>
      <w:tabs>
        <w:tab w:val="center" w:pos="4154"/>
        <w:tab w:val="right" w:pos="8306"/>
      </w:tabs>
      <w:jc w:val="left"/>
    </w:pPr>
  </w:style>
  <w:style w:type="paragraph" w:customStyle="1" w:styleId="6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4">
    <w:name w:val="实施日期"/>
    <w:basedOn w:val="48"/>
    <w:qFormat/>
    <w:uiPriority w:val="0"/>
    <w:pPr>
      <w:framePr w:vAnchor="page" w:hAnchor="text"/>
      <w:jc w:val="right"/>
    </w:pPr>
  </w:style>
  <w:style w:type="paragraph" w:customStyle="1" w:styleId="65">
    <w:name w:val="正文图标题"/>
    <w:next w:val="24"/>
    <w:qFormat/>
    <w:uiPriority w:val="0"/>
    <w:pPr>
      <w:numPr>
        <w:ilvl w:val="0"/>
        <w:numId w:val="6"/>
      </w:numPr>
      <w:spacing w:beforeLines="50" w:afterLines="50"/>
      <w:jc w:val="center"/>
    </w:pPr>
    <w:rPr>
      <w:rFonts w:ascii="黑体" w:hAnsi="Times New Roman" w:eastAsia="黑体" w:cs="Times New Roman"/>
      <w:sz w:val="21"/>
      <w:lang w:val="en-US" w:eastAsia="zh-CN" w:bidi="ar-SA"/>
    </w:rPr>
  </w:style>
  <w:style w:type="paragraph" w:customStyle="1" w:styleId="66">
    <w:name w:val="附录标识"/>
    <w:basedOn w:val="1"/>
    <w:next w:val="24"/>
    <w:link w:val="147"/>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7">
    <w:name w:val="附录四级条标题"/>
    <w:basedOn w:val="68"/>
    <w:next w:val="24"/>
    <w:qFormat/>
    <w:uiPriority w:val="0"/>
    <w:pPr>
      <w:tabs>
        <w:tab w:val="left" w:pos="360"/>
      </w:tabs>
      <w:outlineLvl w:val="5"/>
    </w:pPr>
  </w:style>
  <w:style w:type="paragraph" w:customStyle="1" w:styleId="68">
    <w:name w:val="附录三级条标题"/>
    <w:basedOn w:val="69"/>
    <w:next w:val="24"/>
    <w:link w:val="146"/>
    <w:qFormat/>
    <w:uiPriority w:val="0"/>
    <w:pPr>
      <w:tabs>
        <w:tab w:val="left" w:pos="360"/>
      </w:tabs>
      <w:outlineLvl w:val="4"/>
    </w:pPr>
  </w:style>
  <w:style w:type="paragraph" w:customStyle="1" w:styleId="69">
    <w:name w:val="附录二级条标题"/>
    <w:basedOn w:val="1"/>
    <w:next w:val="24"/>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1">
    <w:name w:val="封面标准文稿编辑信息"/>
    <w:basedOn w:val="72"/>
    <w:qFormat/>
    <w:uiPriority w:val="0"/>
    <w:pPr>
      <w:spacing w:before="180" w:line="180" w:lineRule="exact"/>
    </w:pPr>
    <w:rPr>
      <w:sz w:val="21"/>
    </w:rPr>
  </w:style>
  <w:style w:type="paragraph" w:customStyle="1" w:styleId="72">
    <w:name w:val="封面标准文稿类别"/>
    <w:basedOn w:val="73"/>
    <w:qFormat/>
    <w:uiPriority w:val="0"/>
    <w:pPr>
      <w:spacing w:after="160" w:line="240" w:lineRule="auto"/>
    </w:pPr>
    <w:rPr>
      <w:sz w:val="24"/>
    </w:rPr>
  </w:style>
  <w:style w:type="paragraph" w:customStyle="1" w:styleId="73">
    <w:name w:val="封面一致性程度标识"/>
    <w:basedOn w:val="61"/>
    <w:qFormat/>
    <w:uiPriority w:val="0"/>
    <w:pPr>
      <w:spacing w:before="440"/>
    </w:pPr>
    <w:rPr>
      <w:rFonts w:ascii="宋体" w:eastAsia="宋体"/>
    </w:rPr>
  </w:style>
  <w:style w:type="paragraph" w:customStyle="1" w:styleId="74">
    <w:name w:val="示例"/>
    <w:next w:val="75"/>
    <w:link w:val="152"/>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75">
    <w:name w:val="示例内容"/>
    <w:link w:val="151"/>
    <w:qFormat/>
    <w:uiPriority w:val="0"/>
    <w:pPr>
      <w:ind w:firstLine="200" w:firstLineChars="200"/>
    </w:pPr>
    <w:rPr>
      <w:rFonts w:ascii="宋体" w:hAnsi="Times New Roman" w:eastAsia="宋体" w:cs="Times New Roman"/>
      <w:sz w:val="18"/>
      <w:szCs w:val="18"/>
      <w:lang w:val="en-US" w:eastAsia="zh-CN" w:bidi="ar-SA"/>
    </w:rPr>
  </w:style>
  <w:style w:type="paragraph" w:customStyle="1" w:styleId="76">
    <w:name w:val="其他标准标志"/>
    <w:basedOn w:val="77"/>
    <w:qFormat/>
    <w:uiPriority w:val="0"/>
    <w:pPr>
      <w:framePr w:w="6101" w:vAnchor="page" w:hAnchor="page" w:x="4673" w:y="942"/>
    </w:pPr>
    <w:rPr>
      <w:w w:val="130"/>
    </w:rPr>
  </w:style>
  <w:style w:type="paragraph" w:customStyle="1" w:styleId="7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8">
    <w:name w:val="示例×："/>
    <w:basedOn w:val="79"/>
    <w:qFormat/>
    <w:uiPriority w:val="0"/>
    <w:pPr>
      <w:numPr>
        <w:numId w:val="9"/>
      </w:numPr>
      <w:spacing w:beforeLines="0" w:afterLines="0"/>
      <w:outlineLvl w:val="9"/>
    </w:pPr>
    <w:rPr>
      <w:rFonts w:ascii="宋体" w:eastAsia="宋体"/>
      <w:sz w:val="18"/>
      <w:szCs w:val="18"/>
    </w:rPr>
  </w:style>
  <w:style w:type="paragraph" w:customStyle="1" w:styleId="79">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80">
    <w:name w:val="三级无"/>
    <w:basedOn w:val="55"/>
    <w:qFormat/>
    <w:uiPriority w:val="0"/>
    <w:pPr>
      <w:spacing w:beforeLines="0" w:afterLines="0"/>
    </w:pPr>
    <w:rPr>
      <w:rFonts w:ascii="宋体" w:eastAsia="宋体"/>
    </w:rPr>
  </w:style>
  <w:style w:type="paragraph" w:customStyle="1" w:styleId="81">
    <w:name w:val="附录四级无"/>
    <w:basedOn w:val="67"/>
    <w:qFormat/>
    <w:uiPriority w:val="0"/>
    <w:pPr>
      <w:tabs>
        <w:tab w:val="clear" w:pos="360"/>
      </w:tabs>
      <w:spacing w:beforeLines="0" w:afterLines="0"/>
    </w:pPr>
    <w:rPr>
      <w:rFonts w:ascii="宋体" w:eastAsia="宋体"/>
      <w:szCs w:val="21"/>
    </w:rPr>
  </w:style>
  <w:style w:type="paragraph" w:customStyle="1" w:styleId="82">
    <w:name w:val="字母编号列项（一级）"/>
    <w:qFormat/>
    <w:uiPriority w:val="0"/>
    <w:pPr>
      <w:numPr>
        <w:ilvl w:val="0"/>
        <w:numId w:val="10"/>
      </w:numPr>
      <w:jc w:val="both"/>
    </w:pPr>
    <w:rPr>
      <w:rFonts w:ascii="宋体" w:hAnsi="Times New Roman" w:eastAsia="宋体" w:cs="Times New Roman"/>
      <w:sz w:val="21"/>
      <w:lang w:val="en-US" w:eastAsia="zh-CN" w:bidi="ar-SA"/>
    </w:rPr>
  </w:style>
  <w:style w:type="paragraph" w:customStyle="1" w:styleId="83">
    <w:name w:val="附录二级无"/>
    <w:basedOn w:val="69"/>
    <w:qFormat/>
    <w:uiPriority w:val="0"/>
    <w:pPr>
      <w:tabs>
        <w:tab w:val="clear" w:pos="360"/>
      </w:tabs>
      <w:spacing w:beforeLines="0" w:afterLines="0"/>
    </w:pPr>
    <w:rPr>
      <w:rFonts w:ascii="宋体" w:eastAsia="宋体"/>
      <w:szCs w:val="21"/>
    </w:rPr>
  </w:style>
  <w:style w:type="paragraph" w:customStyle="1" w:styleId="84">
    <w:name w:val="附录三级无"/>
    <w:basedOn w:val="68"/>
    <w:qFormat/>
    <w:uiPriority w:val="0"/>
    <w:pPr>
      <w:tabs>
        <w:tab w:val="clear" w:pos="360"/>
      </w:tabs>
      <w:spacing w:beforeLines="0" w:afterLines="0"/>
    </w:pPr>
    <w:rPr>
      <w:rFonts w:ascii="宋体" w:eastAsia="宋体"/>
      <w:szCs w:val="21"/>
    </w:rPr>
  </w:style>
  <w:style w:type="paragraph" w:customStyle="1" w:styleId="85">
    <w:name w:val="五级无"/>
    <w:basedOn w:val="86"/>
    <w:qFormat/>
    <w:uiPriority w:val="0"/>
    <w:pPr>
      <w:spacing w:beforeLines="0" w:afterLines="0"/>
    </w:pPr>
    <w:rPr>
      <w:rFonts w:ascii="宋体" w:eastAsia="宋体"/>
    </w:rPr>
  </w:style>
  <w:style w:type="paragraph" w:customStyle="1" w:styleId="86">
    <w:name w:val="五级条标题"/>
    <w:basedOn w:val="54"/>
    <w:next w:val="24"/>
    <w:qFormat/>
    <w:uiPriority w:val="0"/>
    <w:pPr>
      <w:numPr>
        <w:ilvl w:val="0"/>
        <w:numId w:val="0"/>
      </w:numPr>
      <w:outlineLvl w:val="6"/>
    </w:pPr>
  </w:style>
  <w:style w:type="paragraph" w:customStyle="1" w:styleId="8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8">
    <w:name w:val="附录五级无"/>
    <w:basedOn w:val="89"/>
    <w:qFormat/>
    <w:uiPriority w:val="0"/>
    <w:pPr>
      <w:tabs>
        <w:tab w:val="left" w:pos="360"/>
      </w:tabs>
      <w:spacing w:beforeLines="0" w:afterLines="0"/>
    </w:pPr>
    <w:rPr>
      <w:rFonts w:ascii="宋体" w:eastAsia="宋体"/>
      <w:szCs w:val="21"/>
    </w:rPr>
  </w:style>
  <w:style w:type="paragraph" w:customStyle="1" w:styleId="89">
    <w:name w:val="附录五级条标题"/>
    <w:basedOn w:val="67"/>
    <w:next w:val="24"/>
    <w:qFormat/>
    <w:uiPriority w:val="0"/>
    <w:pPr>
      <w:outlineLvl w:val="6"/>
    </w:pPr>
  </w:style>
  <w:style w:type="paragraph" w:customStyle="1" w:styleId="90">
    <w:name w:val="正文公式编号制表符"/>
    <w:basedOn w:val="24"/>
    <w:next w:val="24"/>
    <w:qFormat/>
    <w:uiPriority w:val="0"/>
    <w:pPr>
      <w:ind w:firstLine="0" w:firstLineChars="0"/>
    </w:pPr>
  </w:style>
  <w:style w:type="paragraph" w:customStyle="1" w:styleId="91">
    <w:name w:val="封面标准文稿类别2"/>
    <w:basedOn w:val="72"/>
    <w:qFormat/>
    <w:uiPriority w:val="0"/>
    <w:pPr>
      <w:framePr w:y="4469"/>
    </w:pPr>
  </w:style>
  <w:style w:type="paragraph" w:customStyle="1" w:styleId="92">
    <w:name w:val="注：（正文）"/>
    <w:basedOn w:val="51"/>
    <w:next w:val="24"/>
    <w:qFormat/>
    <w:uiPriority w:val="0"/>
    <w:pPr>
      <w:numPr>
        <w:ilvl w:val="0"/>
        <w:numId w:val="11"/>
      </w:numPr>
    </w:pPr>
  </w:style>
  <w:style w:type="paragraph" w:customStyle="1" w:styleId="93">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4">
    <w:name w:val="附录表标题"/>
    <w:basedOn w:val="1"/>
    <w:next w:val="2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5">
    <w:name w:val="附录章标题"/>
    <w:next w:val="24"/>
    <w:qFormat/>
    <w:uiPriority w:val="0"/>
    <w:pPr>
      <w:numPr>
        <w:ilvl w:val="1"/>
        <w:numId w:val="7"/>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封面标准名称2"/>
    <w:basedOn w:val="47"/>
    <w:qFormat/>
    <w:uiPriority w:val="0"/>
    <w:pPr>
      <w:framePr w:y="4469"/>
      <w:spacing w:beforeLines="630"/>
    </w:p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9">
    <w:name w:val="编号列项（三级）"/>
    <w:qFormat/>
    <w:uiPriority w:val="0"/>
    <w:rPr>
      <w:rFonts w:ascii="宋体" w:hAnsi="Times New Roman" w:eastAsia="宋体" w:cs="Times New Roman"/>
      <w:sz w:val="21"/>
      <w:lang w:val="en-US" w:eastAsia="zh-CN" w:bidi="ar-SA"/>
    </w:rPr>
  </w:style>
  <w:style w:type="paragraph" w:customStyle="1" w:styleId="10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1">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附录一级条标题"/>
    <w:basedOn w:val="95"/>
    <w:next w:val="24"/>
    <w:qFormat/>
    <w:uiPriority w:val="0"/>
    <w:pPr>
      <w:numPr>
        <w:ilvl w:val="2"/>
      </w:numPr>
      <w:autoSpaceDN w:val="0"/>
      <w:spacing w:beforeLines="50" w:afterLines="50"/>
      <w:outlineLvl w:val="2"/>
    </w:pPr>
  </w:style>
  <w:style w:type="paragraph" w:customStyle="1" w:styleId="104">
    <w:name w:val="终结线"/>
    <w:basedOn w:val="1"/>
    <w:qFormat/>
    <w:uiPriority w:val="0"/>
    <w:pPr>
      <w:framePr w:hSpace="181" w:vSpace="181" w:wrap="around" w:vAnchor="text" w:hAnchor="margin" w:xAlign="center" w:y="285"/>
    </w:pPr>
  </w:style>
  <w:style w:type="paragraph" w:customStyle="1" w:styleId="105">
    <w:name w:val="列项——（一级）"/>
    <w:qFormat/>
    <w:uiPriority w:val="0"/>
    <w:pPr>
      <w:widowControl w:val="0"/>
      <w:numPr>
        <w:ilvl w:val="0"/>
        <w:numId w:val="4"/>
      </w:numPr>
      <w:ind w:left="834"/>
      <w:jc w:val="both"/>
    </w:pPr>
    <w:rPr>
      <w:rFonts w:ascii="宋体" w:hAnsi="Times New Roman" w:eastAsia="宋体" w:cs="Times New Roman"/>
      <w:sz w:val="21"/>
      <w:lang w:val="en-US" w:eastAsia="zh-CN" w:bidi="ar-SA"/>
    </w:rPr>
  </w:style>
  <w:style w:type="paragraph" w:customStyle="1" w:styleId="106">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9">
    <w:name w:val="附录一级无"/>
    <w:basedOn w:val="103"/>
    <w:qFormat/>
    <w:uiPriority w:val="0"/>
    <w:pPr>
      <w:tabs>
        <w:tab w:val="clear" w:pos="360"/>
      </w:tabs>
      <w:spacing w:beforeLines="0" w:afterLines="0"/>
    </w:pPr>
    <w:rPr>
      <w:rFonts w:ascii="宋体" w:eastAsia="宋体"/>
      <w:szCs w:val="21"/>
    </w:rPr>
  </w:style>
  <w:style w:type="paragraph" w:customStyle="1" w:styleId="110">
    <w:name w:val="图表脚注说明"/>
    <w:basedOn w:val="1"/>
    <w:qFormat/>
    <w:uiPriority w:val="0"/>
    <w:pPr>
      <w:ind w:left="544" w:hanging="181"/>
    </w:pPr>
    <w:rPr>
      <w:rFonts w:ascii="宋体"/>
      <w:sz w:val="18"/>
      <w:szCs w:val="18"/>
    </w:rPr>
  </w:style>
  <w:style w:type="paragraph" w:customStyle="1" w:styleId="111">
    <w:name w:val="其他发布部门"/>
    <w:basedOn w:val="112"/>
    <w:qFormat/>
    <w:uiPriority w:val="0"/>
    <w:pPr>
      <w:framePr w:y="15310"/>
      <w:spacing w:line="0" w:lineRule="atLeast"/>
    </w:pPr>
    <w:rPr>
      <w:rFonts w:ascii="黑体" w:eastAsia="黑体"/>
      <w:b w:val="0"/>
    </w:rPr>
  </w:style>
  <w:style w:type="paragraph" w:customStyle="1" w:styleId="112">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3">
    <w:name w:val="封面标准文稿编辑信息2"/>
    <w:basedOn w:val="71"/>
    <w:qFormat/>
    <w:uiPriority w:val="0"/>
    <w:pPr>
      <w:framePr w:y="4469"/>
    </w:pPr>
  </w:style>
  <w:style w:type="paragraph" w:customStyle="1" w:styleId="114">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示例后文字"/>
    <w:basedOn w:val="24"/>
    <w:next w:val="24"/>
    <w:link w:val="150"/>
    <w:qFormat/>
    <w:uiPriority w:val="0"/>
    <w:pPr>
      <w:ind w:firstLine="360"/>
    </w:pPr>
    <w:rPr>
      <w:sz w:val="18"/>
    </w:rPr>
  </w:style>
  <w:style w:type="paragraph" w:customStyle="1" w:styleId="118">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1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0">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2">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3">
    <w:name w:val="封面正文"/>
    <w:qFormat/>
    <w:uiPriority w:val="0"/>
    <w:pPr>
      <w:jc w:val="both"/>
    </w:pPr>
    <w:rPr>
      <w:rFonts w:ascii="Times New Roman" w:hAnsi="Times New Roman" w:eastAsia="宋体" w:cs="Times New Roman"/>
      <w:lang w:val="en-US" w:eastAsia="zh-CN" w:bidi="ar-SA"/>
    </w:rPr>
  </w:style>
  <w:style w:type="paragraph" w:customStyle="1" w:styleId="124">
    <w:name w:val="封面一致性程度标识2"/>
    <w:basedOn w:val="73"/>
    <w:qFormat/>
    <w:uiPriority w:val="0"/>
    <w:pPr>
      <w:framePr w:y="4469"/>
    </w:pPr>
  </w:style>
  <w:style w:type="paragraph" w:customStyle="1" w:styleId="12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6">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7">
    <w:name w:val="附录图标题"/>
    <w:basedOn w:val="1"/>
    <w:next w:val="24"/>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28">
    <w:name w:val="二级无"/>
    <w:basedOn w:val="49"/>
    <w:qFormat/>
    <w:uiPriority w:val="0"/>
    <w:pPr>
      <w:spacing w:beforeLines="0" w:afterLines="0"/>
    </w:pPr>
    <w:rPr>
      <w:rFonts w:ascii="宋体" w:eastAsia="宋体"/>
    </w:rPr>
  </w:style>
  <w:style w:type="paragraph" w:customStyle="1" w:styleId="129">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30">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1">
    <w:name w:val="四级无"/>
    <w:basedOn w:val="54"/>
    <w:qFormat/>
    <w:uiPriority w:val="0"/>
    <w:pPr>
      <w:spacing w:beforeLines="0" w:afterLines="0"/>
    </w:pPr>
    <w:rPr>
      <w:rFonts w:ascii="宋体" w:eastAsia="宋体"/>
    </w:rPr>
  </w:style>
  <w:style w:type="paragraph" w:customStyle="1" w:styleId="132">
    <w:name w:val="列项◆（三级）"/>
    <w:basedOn w:val="1"/>
    <w:qFormat/>
    <w:uiPriority w:val="0"/>
    <w:pPr>
      <w:numPr>
        <w:ilvl w:val="2"/>
        <w:numId w:val="4"/>
      </w:numPr>
      <w:tabs>
        <w:tab w:val="left" w:pos="1679"/>
      </w:tabs>
    </w:pPr>
    <w:rPr>
      <w:rFonts w:ascii="宋体"/>
      <w:szCs w:val="21"/>
    </w:rPr>
  </w:style>
  <w:style w:type="paragraph" w:customStyle="1" w:styleId="133">
    <w:name w:val="其他实施日期"/>
    <w:basedOn w:val="64"/>
    <w:qFormat/>
    <w:uiPriority w:val="0"/>
  </w:style>
  <w:style w:type="paragraph" w:customStyle="1" w:styleId="13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135">
    <w:name w:val="附录标题"/>
    <w:basedOn w:val="24"/>
    <w:next w:val="24"/>
    <w:qFormat/>
    <w:uiPriority w:val="0"/>
    <w:pPr>
      <w:ind w:firstLine="0" w:firstLineChars="0"/>
      <w:jc w:val="center"/>
    </w:pPr>
    <w:rPr>
      <w:rFonts w:ascii="黑体" w:eastAsia="黑体"/>
    </w:rPr>
  </w:style>
  <w:style w:type="paragraph" w:customStyle="1" w:styleId="136">
    <w:name w:val="一级无"/>
    <w:basedOn w:val="50"/>
    <w:qFormat/>
    <w:uiPriority w:val="0"/>
    <w:pPr>
      <w:spacing w:beforeLines="0" w:afterLines="0"/>
    </w:pPr>
    <w:rPr>
      <w:rFonts w:ascii="宋体" w:eastAsia="宋体"/>
    </w:rPr>
  </w:style>
  <w:style w:type="table" w:customStyle="1" w:styleId="137">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
    <w:name w:val="网格型2"/>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
    <w:name w:val="网格型3"/>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0">
    <w:name w:val="List Paragraph"/>
    <w:basedOn w:val="1"/>
    <w:qFormat/>
    <w:uiPriority w:val="0"/>
    <w:pPr>
      <w:widowControl/>
      <w:ind w:firstLine="420" w:firstLineChars="200"/>
      <w:jc w:val="left"/>
    </w:pPr>
    <w:rPr>
      <w:kern w:val="0"/>
      <w:sz w:val="20"/>
      <w:szCs w:val="20"/>
    </w:rPr>
  </w:style>
  <w:style w:type="paragraph" w:customStyle="1" w:styleId="141">
    <w:name w:val="列出段落1"/>
    <w:basedOn w:val="1"/>
    <w:qFormat/>
    <w:uiPriority w:val="0"/>
    <w:pPr>
      <w:widowControl/>
      <w:ind w:firstLine="420" w:firstLineChars="200"/>
      <w:jc w:val="left"/>
    </w:pPr>
    <w:rPr>
      <w:kern w:val="0"/>
      <w:sz w:val="20"/>
      <w:szCs w:val="20"/>
    </w:rPr>
  </w:style>
  <w:style w:type="character" w:customStyle="1" w:styleId="142">
    <w:name w:val="oblog_text"/>
    <w:basedOn w:val="35"/>
    <w:qFormat/>
    <w:uiPriority w:val="0"/>
  </w:style>
  <w:style w:type="character" w:customStyle="1" w:styleId="143">
    <w:name w:val="一级条标题 Char"/>
    <w:link w:val="50"/>
    <w:qFormat/>
    <w:uiPriority w:val="0"/>
    <w:rPr>
      <w:rFonts w:ascii="黑体" w:hAnsi="Times New Roman" w:eastAsia="黑体" w:cs="Times New Roman"/>
      <w:sz w:val="21"/>
      <w:szCs w:val="21"/>
      <w:lang w:val="en-US" w:eastAsia="zh-CN" w:bidi="ar-SA"/>
    </w:rPr>
  </w:style>
  <w:style w:type="character" w:customStyle="1" w:styleId="144">
    <w:name w:val="二级条标题 Char"/>
    <w:link w:val="49"/>
    <w:qFormat/>
    <w:uiPriority w:val="0"/>
  </w:style>
  <w:style w:type="character" w:customStyle="1" w:styleId="145">
    <w:name w:val="三级条标题 Char"/>
    <w:link w:val="55"/>
    <w:qFormat/>
    <w:uiPriority w:val="0"/>
  </w:style>
  <w:style w:type="character" w:customStyle="1" w:styleId="146">
    <w:name w:val="附录三级条标题 Char"/>
    <w:link w:val="68"/>
    <w:qFormat/>
    <w:uiPriority w:val="0"/>
  </w:style>
  <w:style w:type="character" w:customStyle="1" w:styleId="147">
    <w:name w:val="附录标识 Char"/>
    <w:link w:val="66"/>
    <w:qFormat/>
    <w:uiPriority w:val="0"/>
    <w:rPr>
      <w:rFonts w:ascii="黑体" w:eastAsia="黑体"/>
      <w:kern w:val="0"/>
      <w:szCs w:val="20"/>
    </w:rPr>
  </w:style>
  <w:style w:type="paragraph" w:customStyle="1" w:styleId="148">
    <w:name w:val="WPSOffice手动目录 1"/>
    <w:qFormat/>
    <w:uiPriority w:val="0"/>
    <w:rPr>
      <w:rFonts w:ascii="Calibri" w:hAnsi="Calibri" w:eastAsia="宋体" w:cs="Times New Roman"/>
      <w:lang w:val="en-US" w:eastAsia="zh-CN" w:bidi="ar-SA"/>
    </w:rPr>
  </w:style>
  <w:style w:type="character" w:customStyle="1" w:styleId="149">
    <w:name w:val="批注框文本 Char"/>
    <w:basedOn w:val="35"/>
    <w:link w:val="17"/>
    <w:qFormat/>
    <w:uiPriority w:val="0"/>
    <w:rPr>
      <w:rFonts w:ascii="Times New Roman" w:hAnsi="Times New Roman"/>
      <w:kern w:val="2"/>
      <w:sz w:val="18"/>
      <w:szCs w:val="18"/>
    </w:rPr>
  </w:style>
  <w:style w:type="character" w:customStyle="1" w:styleId="150">
    <w:name w:val="示例后文字 Char"/>
    <w:link w:val="117"/>
    <w:qFormat/>
    <w:uiPriority w:val="0"/>
    <w:rPr>
      <w:sz w:val="18"/>
    </w:rPr>
  </w:style>
  <w:style w:type="character" w:customStyle="1" w:styleId="151">
    <w:name w:val="示例内容 Char"/>
    <w:link w:val="75"/>
    <w:qFormat/>
    <w:uiPriority w:val="0"/>
    <w:rPr>
      <w:rFonts w:ascii="宋体" w:hAnsi="Times New Roman" w:eastAsia="宋体" w:cs="Times New Roman"/>
      <w:sz w:val="18"/>
      <w:szCs w:val="18"/>
      <w:lang w:val="en-US" w:eastAsia="zh-CN" w:bidi="ar-SA"/>
    </w:rPr>
  </w:style>
  <w:style w:type="character" w:customStyle="1" w:styleId="152">
    <w:name w:val="示例 Char"/>
    <w:link w:val="74"/>
    <w:qFormat/>
    <w:uiPriority w:val="0"/>
    <w:rPr>
      <w:rFonts w:ascii="宋体" w:hAnsi="Times New Roman" w:eastAsia="宋体" w:cs="Times New Roman"/>
      <w:sz w:val="18"/>
      <w:szCs w:val="18"/>
      <w:lang w:val="en-US" w:eastAsia="zh-CN" w:bidi="ar-SA"/>
    </w:rPr>
  </w:style>
  <w:style w:type="character" w:customStyle="1" w:styleId="153">
    <w:name w:val="font11"/>
    <w:basedOn w:val="35"/>
    <w:qFormat/>
    <w:uiPriority w:val="0"/>
    <w:rPr>
      <w:rFonts w:hint="eastAsia" w:ascii="宋体" w:hAnsi="宋体" w:eastAsia="宋体" w:cs="宋体"/>
      <w:color w:val="000000"/>
      <w:sz w:val="22"/>
      <w:szCs w:val="22"/>
      <w:u w:val="none"/>
    </w:rPr>
  </w:style>
  <w:style w:type="character" w:customStyle="1" w:styleId="154">
    <w:name w:val="font01"/>
    <w:basedOn w:val="35"/>
    <w:qFormat/>
    <w:uiPriority w:val="0"/>
    <w:rPr>
      <w:rFonts w:hint="eastAsia" w:ascii="宋体" w:hAnsi="宋体" w:eastAsia="宋体" w:cs="宋体"/>
      <w:color w:val="FF0000"/>
      <w:sz w:val="22"/>
      <w:szCs w:val="22"/>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855</Words>
  <Characters>4877</Characters>
  <Lines>40</Lines>
  <Paragraphs>11</Paragraphs>
  <TotalTime>0</TotalTime>
  <ScaleCrop>false</ScaleCrop>
  <LinksUpToDate>false</LinksUpToDate>
  <CharactersWithSpaces>5721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2019-01-09T00:01:00Z</dcterms:created>
  <dc:creator>CNIS</dc:creator>
  <cp:lastModifiedBy>greatwall</cp:lastModifiedBy>
  <cp:lastPrinted>2019-10-17T17:54:00Z</cp:lastPrinted>
  <dcterms:modified xsi:type="dcterms:W3CDTF">2021-11-25T17:02:06Z</dcterms:modified>
  <dc:title>标准名称</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D8E4E132A19A4740874E53905ADF1A16</vt:lpwstr>
  </property>
</Properties>
</file>