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color w:val="auto"/>
                <w:sz w:val="21"/>
                <w:szCs w:val="21"/>
                <w:highlight w:val="none"/>
              </w:rPr>
            </w:pPr>
            <w:r>
              <w:rPr>
                <w:rFonts w:ascii="Times New Roman" w:hAnsi="Times New Roman" w:eastAsia="黑体"/>
                <w:color w:val="auto"/>
                <w:sz w:val="21"/>
                <w:szCs w:val="21"/>
                <w:highlight w:val="none"/>
              </w:rPr>
              <w:t>ICS</w:t>
            </w:r>
            <w:r>
              <w:rPr>
                <w:rFonts w:ascii="黑体" w:hAnsi="黑体" w:eastAsia="黑体"/>
                <w:color w:val="auto"/>
                <w:sz w:val="21"/>
                <w:szCs w:val="21"/>
                <w:highlight w:val="none"/>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color w:val="auto"/>
                <w:sz w:val="21"/>
                <w:szCs w:val="21"/>
                <w:highlight w:val="none"/>
              </w:rPr>
            </w:pPr>
            <w:r>
              <w:rPr>
                <w:rFonts w:ascii="黑体" w:hAnsi="黑体" w:eastAsia="黑体"/>
                <w:color w:val="auto"/>
                <w:sz w:val="21"/>
                <w:szCs w:val="21"/>
                <w:highlight w:val="none"/>
              </w:rPr>
              <w:fldChar w:fldCharType="begin">
                <w:ffData>
                  <w:name w:val="ICS"/>
                  <w:enabled/>
                  <w:calcOnExit w:val="0"/>
                  <w:textInput>
                    <w:default w:val="点击此处添加ICS号"/>
                  </w:textInput>
                </w:ffData>
              </w:fldChar>
            </w:r>
            <w:bookmarkStart w:id="0" w:name="ICS"/>
            <w:r>
              <w:rPr>
                <w:rFonts w:ascii="黑体" w:hAnsi="黑体" w:eastAsia="黑体"/>
                <w:color w:val="auto"/>
                <w:sz w:val="21"/>
                <w:szCs w:val="21"/>
                <w:highlight w:val="none"/>
              </w:rPr>
              <w:instrText xml:space="preserve"> FORMTEXT </w:instrText>
            </w:r>
            <w:r>
              <w:rPr>
                <w:rFonts w:ascii="黑体" w:hAnsi="黑体" w:eastAsia="黑体"/>
                <w:color w:val="auto"/>
                <w:sz w:val="21"/>
                <w:szCs w:val="21"/>
                <w:highlight w:val="none"/>
              </w:rPr>
              <w:fldChar w:fldCharType="separate"/>
            </w:r>
            <w:r>
              <w:rPr>
                <w:rFonts w:ascii="黑体" w:hAnsi="黑体" w:eastAsia="黑体"/>
                <w:color w:val="auto"/>
                <w:sz w:val="21"/>
                <w:szCs w:val="21"/>
                <w:highlight w:val="none"/>
              </w:rPr>
              <w:t>点击此处添加ICS号</w:t>
            </w:r>
            <w:r>
              <w:rPr>
                <w:rFonts w:ascii="黑体" w:hAnsi="黑体" w:eastAsia="黑体"/>
                <w:color w:val="auto"/>
                <w:sz w:val="21"/>
                <w:szCs w:val="21"/>
                <w:highlight w:val="none"/>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color w:val="auto"/>
                <w:sz w:val="21"/>
                <w:szCs w:val="21"/>
                <w:highlight w:val="none"/>
              </w:rPr>
            </w:pPr>
            <w:r>
              <w:rPr>
                <w:rFonts w:ascii="Times New Roman" w:hAnsi="Times New Roman" w:eastAsia="黑体"/>
                <w:color w:val="auto"/>
                <w:sz w:val="21"/>
                <w:szCs w:val="21"/>
                <w:highlight w:val="none"/>
              </w:rPr>
              <w:t xml:space="preserve">CCS </w:t>
            </w:r>
            <w:r>
              <w:rPr>
                <w:rFonts w:ascii="黑体" w:hAnsi="黑体" w:eastAsia="黑体"/>
                <w:color w:val="auto"/>
                <w:sz w:val="21"/>
                <w:szCs w:val="21"/>
                <w:highlight w:val="none"/>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color w:val="auto"/>
                <w:sz w:val="21"/>
                <w:szCs w:val="21"/>
                <w:highlight w:val="none"/>
              </w:rPr>
            </w:pPr>
            <w:r>
              <w:rPr>
                <w:rFonts w:ascii="黑体" w:hAnsi="黑体" w:eastAsia="黑体"/>
                <w:color w:val="auto"/>
                <w:sz w:val="21"/>
                <w:szCs w:val="21"/>
                <w:highlight w:val="none"/>
              </w:rPr>
              <w:fldChar w:fldCharType="begin">
                <w:ffData>
                  <w:name w:val="CSDN"/>
                  <w:enabled/>
                  <w:calcOnExit w:val="0"/>
                  <w:textInput>
                    <w:default w:val="点击此处添加CCS号"/>
                  </w:textInput>
                </w:ffData>
              </w:fldChar>
            </w:r>
            <w:bookmarkStart w:id="1" w:name="CSDN"/>
            <w:r>
              <w:rPr>
                <w:rFonts w:ascii="黑体" w:hAnsi="黑体" w:eastAsia="黑体"/>
                <w:color w:val="auto"/>
                <w:sz w:val="21"/>
                <w:szCs w:val="21"/>
                <w:highlight w:val="none"/>
              </w:rPr>
              <w:instrText xml:space="preserve"> FORMTEXT </w:instrText>
            </w:r>
            <w:r>
              <w:rPr>
                <w:rFonts w:ascii="黑体" w:hAnsi="黑体" w:eastAsia="黑体"/>
                <w:color w:val="auto"/>
                <w:sz w:val="21"/>
                <w:szCs w:val="21"/>
                <w:highlight w:val="none"/>
              </w:rPr>
              <w:fldChar w:fldCharType="separate"/>
            </w:r>
            <w:r>
              <w:rPr>
                <w:rFonts w:ascii="黑体" w:hAnsi="黑体" w:eastAsia="黑体"/>
                <w:color w:val="auto"/>
                <w:sz w:val="21"/>
                <w:szCs w:val="21"/>
                <w:highlight w:val="none"/>
              </w:rPr>
              <w:t>点击此处添加CCS号</w:t>
            </w:r>
            <w:r>
              <w:rPr>
                <w:rFonts w:ascii="黑体" w:hAnsi="黑体" w:eastAsia="黑体"/>
                <w:color w:val="auto"/>
                <w:sz w:val="21"/>
                <w:szCs w:val="21"/>
                <w:highlight w:val="none"/>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color w:val="auto"/>
                <w:sz w:val="28"/>
                <w:szCs w:val="28"/>
                <w:highlight w:val="none"/>
              </w:rPr>
            </w:pPr>
            <w:bookmarkStart w:id="2" w:name="_Hlk26473981"/>
            <w:r>
              <w:rPr>
                <w:color w:val="auto"/>
                <w:highlight w:val="none"/>
              </w:rP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color w:val="auto"/>
                <w:sz w:val="21"/>
                <w:szCs w:val="21"/>
                <w:highlight w:val="none"/>
              </w:rPr>
              <w:t xml:space="preserve"> </w:t>
            </w:r>
            <w:r>
              <w:rPr>
                <w:color w:val="auto"/>
                <w:highlight w:val="none"/>
              </w:rPr>
              <w:fldChar w:fldCharType="begin">
                <w:ffData>
                  <w:name w:val="c1"/>
                  <w:enabled/>
                  <w:calcOnExit w:val="0"/>
                  <w:textInput>
                    <w:maxLength w:val="8"/>
                  </w:textInput>
                </w:ffData>
              </w:fldChar>
            </w:r>
            <w:bookmarkStart w:id="3" w:name="c1"/>
            <w:r>
              <w:rPr>
                <w:color w:val="auto"/>
                <w:highlight w:val="none"/>
              </w:rPr>
              <w:instrText xml:space="preserve"> FORMTEXT </w:instrText>
            </w:r>
            <w:r>
              <w:rPr>
                <w:color w:val="auto"/>
                <w:highlight w:val="none"/>
              </w:rPr>
              <w:fldChar w:fldCharType="separate"/>
            </w:r>
            <w:r>
              <w:rPr>
                <w:color w:val="auto"/>
                <w:highlight w:val="none"/>
              </w:rPr>
              <w:t>3303</w:t>
            </w:r>
            <w:r>
              <w:rPr>
                <w:color w:val="auto"/>
                <w:highlight w:val="none"/>
              </w:rPr>
              <w:fldChar w:fldCharType="end"/>
            </w:r>
            <w:bookmarkEnd w:id="3"/>
          </w:p>
        </w:tc>
      </w:tr>
    </w:tbl>
    <w:p>
      <w:pPr>
        <w:pStyle w:val="50"/>
        <w:framePr w:w="9639" w:h="624" w:hRule="exact" w:hSpace="181" w:vSpace="181" w:hAnchor="page" w:x="1305" w:y="2269"/>
        <w:rPr>
          <w:rFonts w:ascii="黑体" w:hAnsi="黑体" w:eastAsia="黑体"/>
          <w:b w:val="0"/>
          <w:bCs w:val="0"/>
          <w:color w:val="auto"/>
          <w:w w:val="100"/>
          <w:sz w:val="48"/>
          <w:szCs w:val="48"/>
          <w:highlight w:val="none"/>
        </w:rPr>
      </w:pPr>
      <w:r>
        <w:rPr>
          <w:rFonts w:ascii="黑体" w:eastAsia="黑体"/>
          <w:b w:val="0"/>
          <w:color w:val="auto"/>
          <w:w w:val="100"/>
          <w:sz w:val="48"/>
          <w:highlight w:val="none"/>
        </w:rPr>
        <w:fldChar w:fldCharType="begin">
          <w:ffData>
            <w:name w:val="c2"/>
            <w:enabled/>
            <w:calcOnExit w:val="0"/>
            <w:textInput/>
          </w:ffData>
        </w:fldChar>
      </w:r>
      <w:bookmarkStart w:id="4" w:name="c2"/>
      <w:r>
        <w:rPr>
          <w:rFonts w:ascii="黑体" w:eastAsia="黑体"/>
          <w:b w:val="0"/>
          <w:color w:val="auto"/>
          <w:w w:val="100"/>
          <w:sz w:val="48"/>
          <w:highlight w:val="none"/>
        </w:rPr>
        <w:instrText xml:space="preserve"> FORMTEXT </w:instrText>
      </w:r>
      <w:r>
        <w:rPr>
          <w:rFonts w:ascii="黑体" w:eastAsia="黑体"/>
          <w:b w:val="0"/>
          <w:color w:val="auto"/>
          <w:w w:val="100"/>
          <w:sz w:val="48"/>
          <w:highlight w:val="none"/>
        </w:rPr>
        <w:fldChar w:fldCharType="separate"/>
      </w:r>
      <w:r>
        <w:rPr>
          <w:rFonts w:hint="eastAsia" w:ascii="黑体" w:eastAsia="黑体"/>
          <w:b w:val="0"/>
          <w:color w:val="auto"/>
          <w:w w:val="100"/>
          <w:sz w:val="48"/>
          <w:highlight w:val="none"/>
        </w:rPr>
        <w:t>温州市</w:t>
      </w:r>
      <w:r>
        <w:rPr>
          <w:rFonts w:ascii="黑体" w:eastAsia="黑体"/>
          <w:b w:val="0"/>
          <w:color w:val="auto"/>
          <w:w w:val="100"/>
          <w:sz w:val="48"/>
          <w:highlight w:val="none"/>
        </w:rPr>
        <w:fldChar w:fldCharType="end"/>
      </w:r>
      <w:bookmarkEnd w:id="4"/>
      <w:r>
        <w:rPr>
          <w:rFonts w:hint="eastAsia" w:ascii="黑体" w:hAnsi="黑体" w:eastAsia="黑体"/>
          <w:b w:val="0"/>
          <w:bCs w:val="0"/>
          <w:color w:val="auto"/>
          <w:w w:val="100"/>
          <w:sz w:val="48"/>
          <w:szCs w:val="48"/>
          <w:highlight w:val="none"/>
        </w:rPr>
        <w:t>地方标准</w:t>
      </w:r>
    </w:p>
    <w:bookmarkEnd w:id="2"/>
    <w:p>
      <w:pPr>
        <w:pStyle w:val="195"/>
        <w:rPr>
          <w:color w:val="auto"/>
          <w:highlight w:val="none"/>
          <w:lang w:val="fr-FR"/>
        </w:rPr>
      </w:pPr>
      <w:r>
        <w:rPr>
          <w:color w:val="auto"/>
          <w:highlight w:val="none"/>
          <w:lang w:val="fr-FR"/>
        </w:rPr>
        <w:t>DB</w:t>
      </w:r>
      <w:r>
        <w:rPr>
          <w:color w:val="auto"/>
          <w:highlight w:val="none"/>
        </w:rPr>
        <w:fldChar w:fldCharType="begin">
          <w:ffData>
            <w:name w:val="文字1"/>
            <w:enabled/>
            <w:calcOnExit w:val="0"/>
            <w:textInput>
              <w:default w:val="XX/T"/>
            </w:textInput>
          </w:ffData>
        </w:fldChar>
      </w:r>
      <w:bookmarkStart w:id="5" w:name="文字1"/>
      <w:r>
        <w:rPr>
          <w:color w:val="auto"/>
          <w:highlight w:val="none"/>
          <w:lang w:val="fr-FR"/>
        </w:rPr>
        <w:instrText xml:space="preserve"> FORMTEXT </w:instrText>
      </w:r>
      <w:r>
        <w:rPr>
          <w:color w:val="auto"/>
          <w:highlight w:val="none"/>
        </w:rPr>
        <w:fldChar w:fldCharType="separate"/>
      </w:r>
      <w:r>
        <w:rPr>
          <w:color w:val="auto"/>
          <w:highlight w:val="none"/>
          <w:lang w:val="fr-FR"/>
        </w:rPr>
        <w:t>3303/T</w:t>
      </w:r>
      <w:r>
        <w:rPr>
          <w:color w:val="auto"/>
          <w:highlight w:val="none"/>
        </w:rPr>
        <w:fldChar w:fldCharType="end"/>
      </w:r>
      <w:bookmarkEnd w:id="5"/>
      <w:r>
        <w:rPr>
          <w:color w:val="auto"/>
          <w:highlight w:val="none"/>
          <w:lang w:val="fr-FR"/>
        </w:rPr>
        <w:t xml:space="preserve"> </w:t>
      </w:r>
      <w:r>
        <w:rPr>
          <w:color w:val="auto"/>
          <w:highlight w:val="none"/>
        </w:rPr>
        <w:fldChar w:fldCharType="begin">
          <w:ffData>
            <w:name w:val="NSTD_CODE_F"/>
            <w:enabled/>
            <w:calcOnExit w:val="0"/>
            <w:textInput>
              <w:default w:val="XXXX"/>
            </w:textInput>
          </w:ffData>
        </w:fldChar>
      </w:r>
      <w:bookmarkStart w:id="6" w:name="NSTD_CODE_F"/>
      <w:r>
        <w:rPr>
          <w:color w:val="auto"/>
          <w:highlight w:val="none"/>
          <w:lang w:val="fr-FR"/>
        </w:rPr>
        <w:instrText xml:space="preserve"> FORMTEXT </w:instrText>
      </w:r>
      <w:r>
        <w:rPr>
          <w:color w:val="auto"/>
          <w:highlight w:val="none"/>
        </w:rPr>
        <w:fldChar w:fldCharType="separate"/>
      </w:r>
      <w:r>
        <w:rPr>
          <w:color w:val="auto"/>
          <w:highlight w:val="none"/>
          <w:lang w:val="fr-FR"/>
        </w:rPr>
        <w:t>XXXX</w:t>
      </w:r>
      <w:r>
        <w:rPr>
          <w:color w:val="auto"/>
          <w:highlight w:val="none"/>
        </w:rPr>
        <w:fldChar w:fldCharType="end"/>
      </w:r>
      <w:bookmarkEnd w:id="6"/>
      <w:r>
        <w:rPr>
          <w:rFonts w:hAnsi="黑体"/>
          <w:color w:val="auto"/>
          <w:highlight w:val="none"/>
          <w:lang w:val="fr-FR"/>
        </w:rPr>
        <w:t>—</w:t>
      </w:r>
      <w:r>
        <w:rPr>
          <w:color w:val="auto"/>
          <w:highlight w:val="none"/>
        </w:rPr>
        <w:fldChar w:fldCharType="begin">
          <w:ffData>
            <w:name w:val="NSTD_CODE_B"/>
            <w:enabled/>
            <w:calcOnExit w:val="0"/>
            <w:textInput>
              <w:default w:val="XXXX"/>
            </w:textInput>
          </w:ffData>
        </w:fldChar>
      </w:r>
      <w:bookmarkStart w:id="7" w:name="NSTD_CODE_B"/>
      <w:r>
        <w:rPr>
          <w:color w:val="auto"/>
          <w:highlight w:val="none"/>
          <w:lang w:val="fr-FR"/>
        </w:rPr>
        <w:instrText xml:space="preserve"> FORMTEXT </w:instrText>
      </w:r>
      <w:r>
        <w:rPr>
          <w:color w:val="auto"/>
          <w:highlight w:val="none"/>
        </w:rPr>
        <w:fldChar w:fldCharType="separate"/>
      </w:r>
      <w:r>
        <w:rPr>
          <w:color w:val="auto"/>
          <w:highlight w:val="none"/>
          <w:lang w:val="fr-FR"/>
        </w:rPr>
        <w:t>XXXX</w:t>
      </w:r>
      <w:r>
        <w:rPr>
          <w:color w:val="auto"/>
          <w:highlight w:val="none"/>
        </w:rPr>
        <w:fldChar w:fldCharType="end"/>
      </w:r>
      <w:bookmarkEnd w:id="7"/>
    </w:p>
    <w:p>
      <w:pPr>
        <w:pStyle w:val="196"/>
        <w:rPr>
          <w:rFonts w:hAnsi="黑体"/>
          <w:color w:val="auto"/>
          <w:highlight w:val="none"/>
        </w:rPr>
      </w:pPr>
      <w:r>
        <w:rPr>
          <w:rFonts w:hAnsi="黑体"/>
          <w:color w:val="auto"/>
          <w:highlight w:val="none"/>
        </w:rPr>
        <w:fldChar w:fldCharType="begin">
          <w:ffData>
            <w:name w:val="OSTD_CODE"/>
            <w:enabled/>
            <w:calcOnExit w:val="0"/>
            <w:textInput/>
          </w:ffData>
        </w:fldChar>
      </w:r>
      <w:bookmarkStart w:id="8" w:name="OSTD_CODE"/>
      <w:r>
        <w:rPr>
          <w:rFonts w:hAnsi="黑体"/>
          <w:color w:val="auto"/>
          <w:highlight w:val="none"/>
        </w:rPr>
        <w:instrText xml:space="preserve"> FORMTEXT </w:instrText>
      </w:r>
      <w:r>
        <w:rPr>
          <w:rFonts w:hAnsi="黑体"/>
          <w:color w:val="auto"/>
          <w:highlight w:val="none"/>
        </w:rPr>
        <w:fldChar w:fldCharType="separate"/>
      </w:r>
      <w:r>
        <w:rPr>
          <w:rFonts w:hAnsi="黑体"/>
          <w:color w:val="auto"/>
          <w:highlight w:val="none"/>
        </w:rPr>
        <w:t>     </w:t>
      </w:r>
      <w:r>
        <w:rPr>
          <w:rFonts w:hAnsi="黑体"/>
          <w:color w:val="auto"/>
          <w:highlight w:val="none"/>
        </w:rPr>
        <w:fldChar w:fldCharType="end"/>
      </w:r>
      <w:bookmarkEnd w:id="8"/>
    </w:p>
    <w:p>
      <w:pPr>
        <w:spacing w:line="240" w:lineRule="auto"/>
        <w:rPr>
          <w:rFonts w:ascii="黑体" w:hAnsi="黑体" w:eastAsia="黑体"/>
          <w:color w:val="auto"/>
          <w:kern w:val="0"/>
          <w:sz w:val="10"/>
          <w:szCs w:val="10"/>
          <w:highlight w:val="none"/>
        </w:rPr>
      </w:pPr>
      <w:r>
        <w:rPr>
          <w:rFonts w:ascii="黑体" w:hAnsi="黑体" w:eastAsia="黑体"/>
          <w:color w:val="auto"/>
          <w:kern w:val="0"/>
          <w:sz w:val="10"/>
          <w:szCs w:val="10"/>
          <w:highlight w:val="none"/>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color w:val="auto"/>
          <w:w w:val="100"/>
          <w:highlight w:val="none"/>
        </w:rPr>
      </w:pPr>
    </w:p>
    <w:p>
      <w:pPr>
        <w:pStyle w:val="197"/>
        <w:framePr w:h="6974" w:hRule="exact" w:wrap="around" w:x="1419" w:anchorLock="1"/>
        <w:rPr>
          <w:color w:val="auto"/>
          <w:highlight w:val="none"/>
        </w:rPr>
      </w:pPr>
      <w:r>
        <w:rPr>
          <w:color w:val="auto"/>
          <w:highlight w:val="none"/>
        </w:rPr>
        <w:fldChar w:fldCharType="begin">
          <w:ffData>
            <w:name w:val="CSTD_NAME"/>
            <w:enabled/>
            <w:calcOnExit w:val="0"/>
            <w:textInput>
              <w:default w:val="点击此处添加标准名称"/>
            </w:textInput>
          </w:ffData>
        </w:fldChar>
      </w:r>
      <w:bookmarkStart w:id="9" w:name="CSTD_NAME"/>
      <w:r>
        <w:rPr>
          <w:color w:val="auto"/>
          <w:highlight w:val="none"/>
        </w:rPr>
        <w:instrText xml:space="preserve"> FORMTEXT </w:instrText>
      </w:r>
      <w:r>
        <w:rPr>
          <w:color w:val="auto"/>
          <w:highlight w:val="none"/>
        </w:rPr>
        <w:fldChar w:fldCharType="separate"/>
      </w:r>
      <w:r>
        <w:rPr>
          <w:color w:val="auto"/>
          <w:highlight w:val="none"/>
        </w:rPr>
        <w:t>办公用房  配置管理</w:t>
      </w:r>
      <w:r>
        <w:rPr>
          <w:color w:val="auto"/>
          <w:highlight w:val="none"/>
        </w:rPr>
        <w:fldChar w:fldCharType="end"/>
      </w:r>
      <w:bookmarkEnd w:id="9"/>
    </w:p>
    <w:p>
      <w:pPr>
        <w:framePr w:w="9639" w:h="6974" w:hRule="exact" w:wrap="around" w:vAnchor="page" w:hAnchor="page" w:x="1419" w:y="6408" w:anchorLock="1"/>
        <w:ind w:left="-1418"/>
        <w:rPr>
          <w:color w:val="auto"/>
          <w:highlight w:val="none"/>
        </w:rPr>
      </w:pPr>
    </w:p>
    <w:p>
      <w:pPr>
        <w:pStyle w:val="125"/>
        <w:framePr w:w="9639" w:h="6974" w:hRule="exact" w:wrap="around" w:vAnchor="page" w:hAnchor="page" w:x="1419" w:y="6408" w:anchorLock="1"/>
        <w:textAlignment w:val="bottom"/>
        <w:rPr>
          <w:rFonts w:eastAsia="黑体"/>
          <w:color w:val="auto"/>
          <w:szCs w:val="28"/>
          <w:highlight w:val="none"/>
        </w:rPr>
      </w:pPr>
      <w:r>
        <w:rPr>
          <w:rFonts w:eastAsia="黑体"/>
          <w:color w:val="auto"/>
          <w:szCs w:val="28"/>
          <w:highlight w:val="none"/>
        </w:rPr>
        <w:fldChar w:fldCharType="begin">
          <w:ffData>
            <w:name w:val="ESTD_NAME"/>
            <w:enabled/>
            <w:calcOnExit w:val="0"/>
            <w:textInput>
              <w:default w:val="点击此处添加标准名称的英文译名"/>
            </w:textInput>
          </w:ffData>
        </w:fldChar>
      </w:r>
      <w:bookmarkStart w:id="10" w:name="ESTD_NAME"/>
      <w:r>
        <w:rPr>
          <w:rFonts w:eastAsia="黑体"/>
          <w:color w:val="auto"/>
          <w:szCs w:val="28"/>
          <w:highlight w:val="none"/>
        </w:rPr>
        <w:instrText xml:space="preserve"> FORMTEXT </w:instrText>
      </w:r>
      <w:r>
        <w:rPr>
          <w:rFonts w:eastAsia="黑体"/>
          <w:color w:val="auto"/>
          <w:szCs w:val="28"/>
          <w:highlight w:val="none"/>
        </w:rPr>
        <w:fldChar w:fldCharType="separate"/>
      </w:r>
      <w:r>
        <w:rPr>
          <w:rFonts w:hint="eastAsia" w:eastAsia="黑体"/>
          <w:color w:val="auto"/>
          <w:szCs w:val="28"/>
          <w:highlight w:val="none"/>
        </w:rPr>
        <w:t>点击此处添加标准名称的英文译名</w:t>
      </w:r>
      <w:r>
        <w:rPr>
          <w:rFonts w:eastAsia="黑体"/>
          <w:color w:val="auto"/>
          <w:szCs w:val="28"/>
          <w:highlight w:val="none"/>
        </w:rPr>
        <w:fldChar w:fldCharType="end"/>
      </w:r>
      <w:bookmarkEnd w:id="10"/>
    </w:p>
    <w:p>
      <w:pPr>
        <w:framePr w:w="9639" w:h="6974" w:hRule="exact" w:wrap="around" w:vAnchor="page" w:hAnchor="page" w:x="1419" w:y="6408" w:anchorLock="1"/>
        <w:spacing w:line="760" w:lineRule="exact"/>
        <w:ind w:left="-1418"/>
        <w:rPr>
          <w:color w:val="auto"/>
          <w:highlight w:val="none"/>
        </w:rPr>
      </w:pPr>
    </w:p>
    <w:p>
      <w:pPr>
        <w:pStyle w:val="125"/>
        <w:framePr w:w="9639" w:h="6974" w:hRule="exact" w:wrap="around" w:vAnchor="page" w:hAnchor="page" w:x="1419" w:y="6408" w:anchorLock="1"/>
        <w:textAlignment w:val="bottom"/>
        <w:rPr>
          <w:rFonts w:eastAsia="黑体"/>
          <w:color w:val="auto"/>
          <w:szCs w:val="28"/>
          <w:highlight w:val="none"/>
        </w:rPr>
      </w:pPr>
    </w:p>
    <w:p>
      <w:pPr>
        <w:pStyle w:val="125"/>
        <w:framePr w:w="9639" w:h="6974" w:hRule="exact" w:wrap="around" w:vAnchor="page" w:hAnchor="page" w:x="1419" w:y="6408" w:anchorLock="1"/>
        <w:spacing w:before="440" w:after="160"/>
        <w:textAlignment w:val="bottom"/>
        <w:rPr>
          <w:color w:val="auto"/>
          <w:sz w:val="24"/>
          <w:szCs w:val="28"/>
          <w:highlight w:val="none"/>
        </w:rPr>
      </w:pPr>
      <w:r>
        <w:rPr>
          <w:color w:val="auto"/>
          <w:sz w:val="24"/>
          <w:szCs w:val="28"/>
          <w:highlight w:val="none"/>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color w:val="auto"/>
          <w:sz w:val="24"/>
          <w:szCs w:val="28"/>
          <w:highlight w:val="none"/>
        </w:rPr>
        <w:instrText xml:space="preserve"> FORMDROPDOWN </w:instrText>
      </w:r>
      <w:r>
        <w:rPr>
          <w:color w:val="auto"/>
          <w:sz w:val="24"/>
          <w:szCs w:val="28"/>
          <w:highlight w:val="none"/>
        </w:rPr>
        <w:fldChar w:fldCharType="separate"/>
      </w:r>
      <w:r>
        <w:rPr>
          <w:color w:val="auto"/>
          <w:sz w:val="24"/>
          <w:szCs w:val="28"/>
          <w:highlight w:val="none"/>
        </w:rPr>
        <w:fldChar w:fldCharType="end"/>
      </w:r>
      <w:bookmarkEnd w:id="11"/>
    </w:p>
    <w:p>
      <w:pPr>
        <w:pStyle w:val="125"/>
        <w:framePr w:w="9639" w:h="6974" w:hRule="exact" w:wrap="around" w:vAnchor="page" w:hAnchor="page" w:x="1419" w:y="6408" w:anchorLock="1"/>
        <w:spacing w:before="180" w:line="240" w:lineRule="atLeast"/>
        <w:textAlignment w:val="bottom"/>
        <w:rPr>
          <w:color w:val="auto"/>
          <w:sz w:val="21"/>
          <w:szCs w:val="28"/>
          <w:highlight w:val="none"/>
        </w:rPr>
      </w:pPr>
      <w:r>
        <w:rPr>
          <w:color w:val="auto"/>
          <w:sz w:val="21"/>
          <w:szCs w:val="28"/>
          <w:highlight w:val="none"/>
        </w:rPr>
        <w:fldChar w:fldCharType="begin">
          <w:ffData>
            <w:name w:val="CMPLSH_DATE"/>
            <w:enabled/>
            <w:calcOnExit w:val="0"/>
            <w:textInput/>
          </w:ffData>
        </w:fldChar>
      </w:r>
      <w:bookmarkStart w:id="12" w:name="CMPLSH_DATE"/>
      <w:r>
        <w:rPr>
          <w:color w:val="auto"/>
          <w:sz w:val="21"/>
          <w:szCs w:val="28"/>
          <w:highlight w:val="none"/>
        </w:rPr>
        <w:instrText xml:space="preserve"> FORMTEXT </w:instrText>
      </w:r>
      <w:r>
        <w:rPr>
          <w:color w:val="auto"/>
          <w:sz w:val="21"/>
          <w:szCs w:val="28"/>
          <w:highlight w:val="none"/>
        </w:rPr>
        <w:fldChar w:fldCharType="separate"/>
      </w:r>
      <w:r>
        <w:rPr>
          <w:color w:val="auto"/>
          <w:sz w:val="21"/>
          <w:szCs w:val="28"/>
          <w:highlight w:val="none"/>
        </w:rPr>
        <w:t>     </w:t>
      </w:r>
      <w:r>
        <w:rPr>
          <w:color w:val="auto"/>
          <w:sz w:val="21"/>
          <w:szCs w:val="28"/>
          <w:highlight w:val="none"/>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color w:val="auto"/>
          <w:sz w:val="21"/>
          <w:szCs w:val="28"/>
          <w:highlight w:val="none"/>
        </w:rPr>
      </w:pPr>
      <w:r>
        <w:rPr>
          <w:b/>
          <w:color w:val="auto"/>
          <w:sz w:val="21"/>
          <w:szCs w:val="28"/>
          <w:highlight w:val="none"/>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color w:val="auto"/>
          <w:sz w:val="21"/>
          <w:szCs w:val="28"/>
          <w:highlight w:val="none"/>
        </w:rPr>
        <w:instrText xml:space="preserve"> FORMDROPDOWN </w:instrText>
      </w:r>
      <w:r>
        <w:rPr>
          <w:b/>
          <w:color w:val="auto"/>
          <w:sz w:val="21"/>
          <w:szCs w:val="28"/>
          <w:highlight w:val="none"/>
        </w:rPr>
        <w:fldChar w:fldCharType="separate"/>
      </w:r>
      <w:r>
        <w:rPr>
          <w:b/>
          <w:color w:val="auto"/>
          <w:sz w:val="21"/>
          <w:szCs w:val="28"/>
          <w:highlight w:val="none"/>
        </w:rPr>
        <w:fldChar w:fldCharType="end"/>
      </w:r>
      <w:bookmarkEnd w:id="13"/>
    </w:p>
    <w:p>
      <w:pPr>
        <w:pStyle w:val="193"/>
        <w:framePr w:y="14176"/>
        <w:rPr>
          <w:color w:val="auto"/>
          <w:highlight w:val="none"/>
        </w:rPr>
      </w:pPr>
      <w:r>
        <w:rPr>
          <w:rFonts w:ascii="黑体"/>
          <w:color w:val="auto"/>
          <w:highlight w:val="none"/>
        </w:rPr>
        <w:fldChar w:fldCharType="begin">
          <w:ffData>
            <w:name w:val="PLSH_DATE_Y"/>
            <w:enabled/>
            <w:calcOnExit w:val="0"/>
            <w:textInput>
              <w:default w:val="XXXX"/>
              <w:maxLength w:val="4"/>
            </w:textInput>
          </w:ffData>
        </w:fldChar>
      </w:r>
      <w:bookmarkStart w:id="14" w:name="PLSH_DATE_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14"/>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PLSH_DATE_M"/>
            <w:enabled/>
            <w:calcOnExit w:val="0"/>
            <w:textInput>
              <w:default w:val="XX"/>
              <w:maxLength w:val="2"/>
            </w:textInput>
          </w:ffData>
        </w:fldChar>
      </w:r>
      <w:bookmarkStart w:id="15" w:name="PLSH_DATE_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5"/>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PLSH_DATE_D"/>
            <w:enabled/>
            <w:calcOnExit w:val="0"/>
            <w:textInput>
              <w:default w:val="XX"/>
              <w:maxLength w:val="2"/>
            </w:textInput>
          </w:ffData>
        </w:fldChar>
      </w:r>
      <w:bookmarkStart w:id="16" w:name="PLSH_DATE_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6"/>
      <w:r>
        <w:rPr>
          <w:rFonts w:hint="eastAsia"/>
          <w:color w:val="auto"/>
          <w:highlight w:val="none"/>
        </w:rPr>
        <w:t>发布</w:t>
      </w:r>
    </w:p>
    <w:p>
      <w:pPr>
        <w:pStyle w:val="194"/>
        <w:framePr w:y="14176"/>
        <w:rPr>
          <w:color w:val="auto"/>
          <w:highlight w:val="none"/>
        </w:rPr>
      </w:pPr>
      <w:r>
        <w:rPr>
          <w:rFonts w:ascii="黑体"/>
          <w:color w:val="auto"/>
          <w:highlight w:val="none"/>
        </w:rPr>
        <w:fldChar w:fldCharType="begin">
          <w:ffData>
            <w:name w:val="CROT_DATE_Y"/>
            <w:enabled/>
            <w:calcOnExit w:val="0"/>
            <w:textInput>
              <w:default w:val="XXXX"/>
              <w:maxLength w:val="4"/>
            </w:textInput>
          </w:ffData>
        </w:fldChar>
      </w:r>
      <w:bookmarkStart w:id="17" w:name="CROT_DATE_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17"/>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CROT_DATE_M"/>
            <w:enabled/>
            <w:calcOnExit w:val="0"/>
            <w:textInput>
              <w:default w:val="XX"/>
              <w:maxLength w:val="2"/>
            </w:textInput>
          </w:ffData>
        </w:fldChar>
      </w:r>
      <w:bookmarkStart w:id="18" w:name="CROT_DATE_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8"/>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CROT_DATE_D"/>
            <w:enabled/>
            <w:calcOnExit w:val="0"/>
            <w:textInput>
              <w:default w:val="XX"/>
              <w:maxLength w:val="2"/>
            </w:textInput>
          </w:ffData>
        </w:fldChar>
      </w:r>
      <w:bookmarkStart w:id="19" w:name="CROT_DATE_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9"/>
      <w:r>
        <w:rPr>
          <w:rFonts w:hint="eastAsia"/>
          <w:color w:val="auto"/>
          <w:highlight w:val="none"/>
        </w:rPr>
        <w:t>实施</w:t>
      </w:r>
    </w:p>
    <w:p>
      <w:pPr>
        <w:pStyle w:val="151"/>
        <w:framePr w:h="584" w:hRule="exact" w:hSpace="181" w:vSpace="181" w:y="15027"/>
        <w:rPr>
          <w:rFonts w:hAnsi="黑体"/>
          <w:color w:val="auto"/>
          <w:highlight w:val="none"/>
        </w:rPr>
      </w:pPr>
      <w:r>
        <w:rPr>
          <w:rFonts w:hAnsi="黑体"/>
          <w:color w:val="auto"/>
          <w:w w:val="100"/>
          <w:sz w:val="28"/>
          <w:highlight w:val="none"/>
        </w:rPr>
        <w:fldChar w:fldCharType="begin">
          <w:ffData>
            <w:name w:val="fm"/>
            <w:enabled/>
            <w:calcOnExit w:val="0"/>
            <w:textInput/>
          </w:ffData>
        </w:fldChar>
      </w:r>
      <w:bookmarkStart w:id="20" w:name="fm"/>
      <w:r>
        <w:rPr>
          <w:rFonts w:hAnsi="黑体"/>
          <w:color w:val="auto"/>
          <w:w w:val="100"/>
          <w:sz w:val="28"/>
          <w:highlight w:val="none"/>
        </w:rPr>
        <w:instrText xml:space="preserve"> FORMTEXT </w:instrText>
      </w:r>
      <w:r>
        <w:rPr>
          <w:rFonts w:hAnsi="黑体"/>
          <w:color w:val="auto"/>
          <w:w w:val="100"/>
          <w:sz w:val="28"/>
          <w:highlight w:val="none"/>
        </w:rPr>
        <w:fldChar w:fldCharType="separate"/>
      </w:r>
      <w:r>
        <w:rPr>
          <w:rFonts w:hint="eastAsia" w:hAnsi="黑体"/>
          <w:color w:val="auto"/>
          <w:w w:val="100"/>
          <w:sz w:val="28"/>
          <w:highlight w:val="none"/>
        </w:rPr>
        <w:t>温州市</w:t>
      </w:r>
      <w:r>
        <w:rPr>
          <w:rFonts w:hAnsi="黑体"/>
          <w:color w:val="auto"/>
          <w:w w:val="100"/>
          <w:sz w:val="28"/>
          <w:highlight w:val="none"/>
        </w:rPr>
        <w:t>市场监督管理局</w:t>
      </w:r>
      <w:r>
        <w:rPr>
          <w:rFonts w:hAnsi="黑体"/>
          <w:color w:val="auto"/>
          <w:w w:val="100"/>
          <w:sz w:val="28"/>
          <w:highlight w:val="none"/>
        </w:rPr>
        <w:fldChar w:fldCharType="end"/>
      </w:r>
      <w:bookmarkEnd w:id="20"/>
      <w:r>
        <w:rPr>
          <w:rFonts w:ascii="Times New Roman"/>
          <w:color w:val="auto"/>
          <w:w w:val="100"/>
          <w:sz w:val="28"/>
          <w:highlight w:val="none"/>
        </w:rPr>
        <w:t>  </w:t>
      </w:r>
      <w:r>
        <w:rPr>
          <w:rStyle w:val="229"/>
          <w:rFonts w:hint="eastAsia" w:hAnsi="黑体"/>
          <w:color w:val="auto"/>
          <w:position w:val="0"/>
          <w:highlight w:val="none"/>
        </w:rPr>
        <w:t>发</w:t>
      </w:r>
      <w:r>
        <w:rPr>
          <w:rStyle w:val="229"/>
          <w:rFonts w:hint="eastAsia" w:hAnsi="黑体"/>
          <w:color w:val="auto"/>
          <w:spacing w:val="0"/>
          <w:position w:val="0"/>
          <w:highlight w:val="none"/>
        </w:rPr>
        <w:t>布</w:t>
      </w:r>
    </w:p>
    <w:p>
      <w:pPr>
        <w:rPr>
          <w:rFonts w:ascii="宋体" w:hAnsi="宋体"/>
          <w:color w:val="auto"/>
          <w:sz w:val="28"/>
          <w:szCs w:val="28"/>
          <w:highlight w:val="none"/>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color w:val="auto"/>
          <w:sz w:val="28"/>
          <w:szCs w:val="28"/>
          <w:highlight w:val="none"/>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after="468"/>
        <w:rPr>
          <w:color w:val="auto"/>
          <w:highlight w:val="none"/>
        </w:rPr>
      </w:pPr>
      <w:bookmarkStart w:id="21" w:name="BookMark2"/>
      <w:r>
        <w:rPr>
          <w:color w:val="auto"/>
          <w:spacing w:val="320"/>
          <w:highlight w:val="none"/>
        </w:rPr>
        <w:t>前</w:t>
      </w:r>
      <w:r>
        <w:rPr>
          <w:color w:val="auto"/>
          <w:highlight w:val="none"/>
        </w:rPr>
        <w:t>言</w:t>
      </w:r>
    </w:p>
    <w:p>
      <w:pPr>
        <w:pStyle w:val="56"/>
        <w:ind w:firstLine="420"/>
        <w:rPr>
          <w:color w:val="auto"/>
          <w:highlight w:val="none"/>
        </w:rPr>
      </w:pPr>
      <w:r>
        <w:rPr>
          <w:rFonts w:hint="eastAsia"/>
          <w:color w:val="auto"/>
          <w:highlight w:val="none"/>
        </w:rPr>
        <w:t>本文件按照GB/T 1.1—2020《标准化工作导则  第1部分：标准化文件的结构和起草规则》的规定起草。</w:t>
      </w:r>
    </w:p>
    <w:p>
      <w:pPr>
        <w:pStyle w:val="56"/>
        <w:ind w:firstLine="420"/>
        <w:rPr>
          <w:color w:val="auto"/>
          <w:highlight w:val="none"/>
        </w:rPr>
      </w:pPr>
      <w:r>
        <w:rPr>
          <w:rFonts w:hint="eastAsia"/>
          <w:color w:val="auto"/>
          <w:highlight w:val="none"/>
        </w:rPr>
        <w:t>请注意本文件的某些内容可能涉及专利。本文件的发布机构不承担识别专利的责任。</w:t>
      </w:r>
    </w:p>
    <w:p>
      <w:pPr>
        <w:pStyle w:val="56"/>
        <w:ind w:firstLine="420"/>
        <w:rPr>
          <w:color w:val="auto"/>
          <w:highlight w:val="none"/>
        </w:rPr>
      </w:pPr>
      <w:r>
        <w:rPr>
          <w:rFonts w:hint="eastAsia"/>
          <w:color w:val="auto"/>
          <w:highlight w:val="none"/>
        </w:rPr>
        <w:t>本文件由温州市机关事务管理局提出及归口。</w:t>
      </w:r>
    </w:p>
    <w:p>
      <w:pPr>
        <w:pStyle w:val="56"/>
        <w:ind w:firstLine="420"/>
        <w:rPr>
          <w:color w:val="auto"/>
          <w:highlight w:val="none"/>
        </w:rPr>
      </w:pPr>
      <w:r>
        <w:rPr>
          <w:rFonts w:hint="eastAsia"/>
          <w:color w:val="auto"/>
          <w:highlight w:val="none"/>
        </w:rPr>
        <w:t>本文件起草单位：</w:t>
      </w:r>
      <w:r>
        <w:rPr>
          <w:rFonts w:hint="eastAsia"/>
          <w:color w:val="auto"/>
          <w:szCs w:val="21"/>
          <w:highlight w:val="none"/>
        </w:rPr>
        <w:t>温州市机关事务管理局、龙湾区机关事务管理中心。</w:t>
      </w:r>
    </w:p>
    <w:p>
      <w:pPr>
        <w:pStyle w:val="56"/>
        <w:ind w:firstLine="420"/>
        <w:rPr>
          <w:color w:val="auto"/>
          <w:highlight w:val="none"/>
        </w:rPr>
      </w:pPr>
      <w:r>
        <w:rPr>
          <w:rFonts w:hint="eastAsia"/>
          <w:color w:val="auto"/>
          <w:highlight w:val="none"/>
        </w:rPr>
        <w:t>本文件主要起草人：X</w:t>
      </w:r>
      <w:r>
        <w:rPr>
          <w:color w:val="auto"/>
          <w:highlight w:val="none"/>
        </w:rPr>
        <w:t>XX、</w:t>
      </w:r>
      <w:r>
        <w:rPr>
          <w:rFonts w:hint="eastAsia"/>
          <w:color w:val="auto"/>
          <w:highlight w:val="none"/>
        </w:rPr>
        <w:t>X</w:t>
      </w:r>
      <w:r>
        <w:rPr>
          <w:color w:val="auto"/>
          <w:highlight w:val="none"/>
        </w:rPr>
        <w:t>XX、</w:t>
      </w:r>
      <w:r>
        <w:rPr>
          <w:rFonts w:hint="eastAsia"/>
          <w:color w:val="auto"/>
          <w:highlight w:val="none"/>
        </w:rPr>
        <w:t>X</w:t>
      </w:r>
      <w:r>
        <w:rPr>
          <w:color w:val="auto"/>
          <w:highlight w:val="none"/>
        </w:rPr>
        <w:t>XX、</w:t>
      </w:r>
      <w:r>
        <w:rPr>
          <w:rFonts w:hint="eastAsia"/>
          <w:color w:val="auto"/>
          <w:highlight w:val="none"/>
        </w:rPr>
        <w:t>X</w:t>
      </w:r>
      <w:r>
        <w:rPr>
          <w:color w:val="auto"/>
          <w:highlight w:val="none"/>
        </w:rPr>
        <w:t>XX、</w:t>
      </w:r>
      <w:r>
        <w:rPr>
          <w:rFonts w:hint="eastAsia"/>
          <w:color w:val="auto"/>
          <w:highlight w:val="none"/>
        </w:rPr>
        <w:t>X</w:t>
      </w:r>
      <w:r>
        <w:rPr>
          <w:color w:val="auto"/>
          <w:highlight w:val="none"/>
        </w:rPr>
        <w:t>XX、</w:t>
      </w:r>
      <w:r>
        <w:rPr>
          <w:rFonts w:hint="eastAsia"/>
          <w:color w:val="auto"/>
          <w:highlight w:val="none"/>
        </w:rPr>
        <w:t>X</w:t>
      </w:r>
      <w:r>
        <w:rPr>
          <w:color w:val="auto"/>
          <w:highlight w:val="none"/>
        </w:rPr>
        <w:t>XX。</w:t>
      </w:r>
    </w:p>
    <w:p>
      <w:pPr>
        <w:pStyle w:val="56"/>
        <w:ind w:firstLine="420"/>
        <w:rPr>
          <w:color w:val="auto"/>
          <w:highlight w:val="none"/>
        </w:rPr>
      </w:pPr>
    </w:p>
    <w:p>
      <w:pPr>
        <w:pStyle w:val="56"/>
        <w:ind w:firstLine="420"/>
        <w:rPr>
          <w:color w:val="auto"/>
          <w:highlight w:val="none"/>
        </w:rPr>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color w:val="auto"/>
          <w:sz w:val="32"/>
          <w:szCs w:val="32"/>
          <w:highlight w:val="none"/>
        </w:rPr>
      </w:pPr>
      <w:bookmarkStart w:id="22" w:name="BookMark4"/>
    </w:p>
    <w:p>
      <w:pPr>
        <w:spacing w:line="20" w:lineRule="exact"/>
        <w:jc w:val="center"/>
        <w:rPr>
          <w:rFonts w:ascii="黑体" w:hAnsi="黑体" w:eastAsia="黑体"/>
          <w:color w:val="auto"/>
          <w:sz w:val="32"/>
          <w:szCs w:val="32"/>
          <w:highlight w:val="none"/>
        </w:rPr>
      </w:pPr>
    </w:p>
    <w:sdt>
      <w:sdtPr>
        <w:rPr>
          <w:color w:val="auto"/>
          <w:highlight w:val="none"/>
        </w:rPr>
        <w:tag w:val="NEW_STAND_NAME"/>
        <w:id w:val="595910757"/>
        <w:lock w:val="sdtLocked"/>
        <w:placeholder>
          <w:docPart w:val="7631A1B83EDC4D9E9F6BB992DE405CF4"/>
        </w:placeholder>
      </w:sdtPr>
      <w:sdtEndPr>
        <w:rPr>
          <w:color w:val="auto"/>
          <w:highlight w:val="none"/>
        </w:rPr>
      </w:sdtEndPr>
      <w:sdtContent>
        <w:p>
          <w:pPr>
            <w:pStyle w:val="177"/>
            <w:spacing w:before="3" w:beforeLines="1" w:after="686" w:afterLines="220"/>
            <w:rPr>
              <w:color w:val="auto"/>
              <w:highlight w:val="none"/>
            </w:rPr>
          </w:pPr>
          <w:bookmarkStart w:id="23" w:name="NEW_STAND_NAME"/>
          <w:r>
            <w:rPr>
              <w:rFonts w:hint="eastAsia"/>
              <w:color w:val="auto"/>
              <w:highlight w:val="none"/>
            </w:rPr>
            <w:t>办公用房</w:t>
          </w:r>
          <w:r>
            <w:rPr>
              <w:color w:val="auto"/>
              <w:highlight w:val="none"/>
            </w:rPr>
            <w:t xml:space="preserve">  配置管理</w:t>
          </w:r>
        </w:p>
      </w:sdtContent>
    </w:sdt>
    <w:bookmarkEnd w:id="23"/>
    <w:p>
      <w:pPr>
        <w:pStyle w:val="104"/>
        <w:spacing w:before="312" w:after="312"/>
        <w:rPr>
          <w:color w:val="auto"/>
          <w:highlight w:val="none"/>
        </w:rPr>
      </w:pPr>
      <w:bookmarkStart w:id="24" w:name="_Toc17233325"/>
      <w:bookmarkStart w:id="25" w:name="_Toc24884218"/>
      <w:bookmarkStart w:id="26" w:name="_Toc26986771"/>
      <w:bookmarkStart w:id="27" w:name="_Toc26986530"/>
      <w:bookmarkStart w:id="28" w:name="_Toc17233333"/>
      <w:bookmarkStart w:id="29" w:name="_Toc24884211"/>
      <w:bookmarkStart w:id="30" w:name="_Toc26718930"/>
      <w:bookmarkStart w:id="31" w:name="_Toc26648465"/>
      <w:r>
        <w:rPr>
          <w:rFonts w:hint="eastAsia"/>
          <w:color w:val="auto"/>
          <w:highlight w:val="none"/>
        </w:rPr>
        <w:t>范围</w:t>
      </w:r>
      <w:bookmarkEnd w:id="24"/>
      <w:bookmarkEnd w:id="25"/>
      <w:bookmarkEnd w:id="26"/>
      <w:bookmarkEnd w:id="27"/>
      <w:bookmarkEnd w:id="28"/>
      <w:bookmarkEnd w:id="29"/>
      <w:bookmarkEnd w:id="30"/>
      <w:bookmarkEnd w:id="31"/>
    </w:p>
    <w:p>
      <w:pPr>
        <w:pStyle w:val="230"/>
        <w:ind w:left="210" w:leftChars="100" w:firstLine="210" w:firstLineChars="100"/>
        <w:rPr>
          <w:color w:val="auto"/>
          <w:highlight w:val="none"/>
        </w:rPr>
      </w:pPr>
      <w:bookmarkStart w:id="32" w:name="_Toc24884212"/>
      <w:bookmarkStart w:id="33" w:name="_Toc17233326"/>
      <w:bookmarkStart w:id="34" w:name="_Toc24884219"/>
      <w:bookmarkStart w:id="35" w:name="_Toc26648466"/>
      <w:bookmarkStart w:id="36" w:name="_Toc17233334"/>
      <w:r>
        <w:rPr>
          <w:color w:val="auto"/>
          <w:highlight w:val="none"/>
        </w:rPr>
        <w:t>本</w:t>
      </w:r>
      <w:r>
        <w:rPr>
          <w:rFonts w:hint="eastAsia"/>
          <w:color w:val="auto"/>
          <w:highlight w:val="none"/>
        </w:rPr>
        <w:t>文件规定了机关事业单位办公用房功能分类、面积分配、面积测量、配置方式等方面内容。</w:t>
      </w:r>
    </w:p>
    <w:p>
      <w:pPr>
        <w:pStyle w:val="56"/>
        <w:ind w:firstLine="420"/>
        <w:rPr>
          <w:color w:val="auto"/>
          <w:highlight w:val="none"/>
        </w:rPr>
      </w:pPr>
      <w:r>
        <w:rPr>
          <w:rFonts w:hint="eastAsia"/>
          <w:color w:val="auto"/>
          <w:highlight w:val="none"/>
        </w:rPr>
        <w:t>本文件适用于全市各级党政机关和财政全额补助的事业单位（以下简称“机关事业单位”）的办公用房配置管理。</w:t>
      </w:r>
    </w:p>
    <w:p>
      <w:pPr>
        <w:pStyle w:val="179"/>
        <w:rPr>
          <w:color w:val="auto"/>
          <w:highlight w:val="none"/>
        </w:rPr>
      </w:pPr>
      <w:r>
        <w:rPr>
          <w:rFonts w:hint="eastAsia"/>
          <w:color w:val="auto"/>
          <w:highlight w:val="none"/>
        </w:rPr>
        <w:t>党政机关包括党的机关、</w:t>
      </w:r>
      <w:r>
        <w:rPr>
          <w:rFonts w:hint="eastAsia"/>
          <w:color w:val="auto"/>
          <w:highlight w:val="none"/>
          <w:lang w:eastAsia="zh-CN"/>
        </w:rPr>
        <w:t>人大常委会机关</w:t>
      </w:r>
      <w:r>
        <w:rPr>
          <w:rFonts w:hint="eastAsia"/>
          <w:color w:val="auto"/>
          <w:highlight w:val="none"/>
        </w:rPr>
        <w:t>、行政机关、政协机关、监察机关、审判机关、检察机关，以及工会、共青团、妇联等人民团体和参照公务员法管理的事业单位。</w:t>
      </w:r>
    </w:p>
    <w:p>
      <w:pPr>
        <w:pStyle w:val="104"/>
        <w:spacing w:before="312" w:after="312"/>
        <w:rPr>
          <w:color w:val="auto"/>
          <w:highlight w:val="none"/>
        </w:rPr>
      </w:pPr>
      <w:bookmarkStart w:id="37" w:name="_Toc26986531"/>
      <w:bookmarkStart w:id="38" w:name="_Toc26718931"/>
      <w:bookmarkStart w:id="39" w:name="_Toc26986772"/>
      <w:r>
        <w:rPr>
          <w:rFonts w:hint="eastAsia"/>
          <w:color w:val="auto"/>
          <w:highlight w:val="none"/>
        </w:rPr>
        <w:t>规范性引用文件</w:t>
      </w:r>
      <w:bookmarkEnd w:id="32"/>
      <w:bookmarkEnd w:id="33"/>
      <w:bookmarkEnd w:id="34"/>
      <w:bookmarkEnd w:id="35"/>
      <w:bookmarkEnd w:id="36"/>
      <w:bookmarkEnd w:id="37"/>
      <w:bookmarkEnd w:id="38"/>
      <w:bookmarkEnd w:id="39"/>
    </w:p>
    <w:sdt>
      <w:sdtPr>
        <w:rPr>
          <w:rFonts w:hint="eastAsia"/>
          <w:color w:val="auto"/>
          <w:highlight w:val="none"/>
        </w:rPr>
        <w:id w:val="715848253"/>
        <w:placeholder>
          <w:docPart w:val="89D2BE16B3D142459D65FB0702C5F89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auto"/>
          <w:highlight w:val="none"/>
        </w:rPr>
      </w:sdtEndPr>
      <w:sdtContent>
        <w:p>
          <w:pPr>
            <w:pStyle w:val="56"/>
            <w:ind w:firstLine="420"/>
            <w:rPr>
              <w:color w:val="auto"/>
              <w:highlight w:val="none"/>
            </w:rPr>
          </w:pPr>
          <w:r>
            <w:rPr>
              <w:rFonts w:hint="eastAsia"/>
              <w:color w:val="auto"/>
              <w:highlight w:val="none"/>
            </w:rPr>
            <w:t>本文件没有规范性引用文件。</w:t>
          </w:r>
        </w:p>
      </w:sdtContent>
    </w:sdt>
    <w:p>
      <w:pPr>
        <w:pStyle w:val="104"/>
        <w:spacing w:before="312" w:after="312"/>
        <w:rPr>
          <w:color w:val="auto"/>
          <w:highlight w:val="none"/>
        </w:rPr>
      </w:pPr>
      <w:r>
        <w:rPr>
          <w:rFonts w:hint="eastAsia"/>
          <w:color w:val="auto"/>
          <w:szCs w:val="21"/>
          <w:highlight w:val="none"/>
        </w:rPr>
        <w:t>术语和定义</w:t>
      </w:r>
    </w:p>
    <w:sdt>
      <w:sdtPr>
        <w:rPr>
          <w:color w:val="auto"/>
          <w:highlight w:val="none"/>
        </w:rPr>
        <w:id w:val="-1909835108"/>
        <w:placeholder>
          <w:docPart w:val="FEFA03DB9930409FA959B7229972374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highlight w:val="none"/>
        </w:rPr>
      </w:sdtEndPr>
      <w:sdtContent>
        <w:p>
          <w:pPr>
            <w:pStyle w:val="56"/>
            <w:ind w:firstLine="420"/>
            <w:rPr>
              <w:color w:val="auto"/>
              <w:highlight w:val="none"/>
            </w:rPr>
          </w:pPr>
          <w:bookmarkStart w:id="40" w:name="_Toc26986532"/>
          <w:bookmarkEnd w:id="40"/>
          <w:r>
            <w:rPr>
              <w:color w:val="auto"/>
              <w:highlight w:val="none"/>
            </w:rPr>
            <w:t>本文件没有需要界定的术语和定义。</w:t>
          </w:r>
        </w:p>
      </w:sdtContent>
    </w:sdt>
    <w:p>
      <w:pPr>
        <w:pStyle w:val="104"/>
        <w:spacing w:before="312" w:after="312"/>
        <w:rPr>
          <w:color w:val="auto"/>
          <w:highlight w:val="none"/>
        </w:rPr>
      </w:pPr>
      <w:r>
        <w:rPr>
          <w:color w:val="auto"/>
          <w:highlight w:val="none"/>
        </w:rPr>
        <w:t>办公用房功能分类</w:t>
      </w:r>
    </w:p>
    <w:p>
      <w:pPr>
        <w:pStyle w:val="56"/>
        <w:ind w:firstLine="420"/>
        <w:rPr>
          <w:color w:val="auto"/>
          <w:highlight w:val="none"/>
        </w:rPr>
      </w:pPr>
      <w:r>
        <w:rPr>
          <w:rFonts w:hint="eastAsia"/>
          <w:color w:val="auto"/>
          <w:highlight w:val="none"/>
        </w:rPr>
        <w:t>机关事业单位办公用房由基本办公用房（办公室、服务用房、设备用房）、附属用房、技术业务用房组成，分类如表1所示。</w:t>
      </w:r>
    </w:p>
    <w:p>
      <w:pPr>
        <w:pStyle w:val="112"/>
        <w:spacing w:before="156" w:after="156"/>
        <w:rPr>
          <w:color w:val="auto"/>
          <w:highlight w:val="none"/>
        </w:rPr>
      </w:pPr>
      <w:r>
        <w:rPr>
          <w:color w:val="auto"/>
          <w:highlight w:val="none"/>
        </w:rPr>
        <w:t>办公用房功能分类</w:t>
      </w:r>
    </w:p>
    <w:tbl>
      <w:tblPr>
        <w:tblStyle w:val="27"/>
        <w:tblW w:w="94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07"/>
        <w:gridCol w:w="1575"/>
        <w:gridCol w:w="61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6" w:hRule="atLeast"/>
          <w:tblHeader/>
          <w:jc w:val="center"/>
        </w:trPr>
        <w:tc>
          <w:tcPr>
            <w:tcW w:w="1707" w:type="dxa"/>
            <w:tcBorders>
              <w:top w:val="single" w:color="auto" w:sz="8" w:space="0"/>
              <w:bottom w:val="single" w:color="auto" w:sz="8" w:space="0"/>
            </w:tcBorders>
            <w:shd w:val="clear" w:color="auto" w:fill="auto"/>
            <w:vAlign w:val="center"/>
          </w:tcPr>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办公用房</w:t>
            </w:r>
          </w:p>
        </w:tc>
        <w:tc>
          <w:tcPr>
            <w:tcW w:w="7716" w:type="dxa"/>
            <w:gridSpan w:val="2"/>
            <w:tcBorders>
              <w:top w:val="single" w:color="auto" w:sz="8" w:space="0"/>
              <w:bottom w:val="single" w:color="auto" w:sz="8" w:space="0"/>
            </w:tcBorders>
            <w:shd w:val="clear" w:color="auto" w:fill="auto"/>
            <w:vAlign w:val="center"/>
          </w:tcPr>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包括内容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707" w:type="dxa"/>
            <w:vMerge w:val="restart"/>
            <w:tcBorders>
              <w:top w:val="single" w:color="auto" w:sz="8" w:space="0"/>
            </w:tcBorders>
            <w:shd w:val="clear" w:color="auto" w:fill="auto"/>
            <w:vAlign w:val="center"/>
          </w:tcPr>
          <w:p>
            <w:pPr>
              <w:pStyle w:val="178"/>
              <w:rPr>
                <w:color w:val="auto"/>
                <w:highlight w:val="none"/>
              </w:rPr>
            </w:pPr>
            <w:r>
              <w:rPr>
                <w:rFonts w:hint="eastAsia"/>
                <w:color w:val="auto"/>
                <w:highlight w:val="none"/>
              </w:rPr>
              <w:t>基本办公用房</w:t>
            </w:r>
          </w:p>
        </w:tc>
        <w:tc>
          <w:tcPr>
            <w:tcW w:w="1575" w:type="dxa"/>
            <w:tcBorders>
              <w:top w:val="single" w:color="auto" w:sz="8" w:space="0"/>
            </w:tcBorders>
            <w:shd w:val="clear" w:color="auto" w:fill="auto"/>
            <w:vAlign w:val="center"/>
          </w:tcPr>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办公室</w:t>
            </w:r>
          </w:p>
        </w:tc>
        <w:tc>
          <w:tcPr>
            <w:tcW w:w="6141" w:type="dxa"/>
            <w:tcBorders>
              <w:top w:val="single" w:color="auto" w:sz="8" w:space="0"/>
            </w:tcBorders>
            <w:shd w:val="clear" w:color="auto" w:fill="auto"/>
            <w:vAlign w:val="center"/>
          </w:tcPr>
          <w:p>
            <w:pPr>
              <w:spacing w:line="0" w:lineRule="atLeast"/>
              <w:jc w:val="left"/>
              <w:rPr>
                <w:rFonts w:ascii="宋体" w:hAnsi="宋体" w:cs="仿宋"/>
                <w:color w:val="auto"/>
                <w:sz w:val="18"/>
                <w:szCs w:val="18"/>
                <w:highlight w:val="none"/>
              </w:rPr>
            </w:pPr>
            <w:r>
              <w:rPr>
                <w:rFonts w:hint="eastAsia" w:ascii="宋体" w:hAnsi="宋体" w:cs="仿宋"/>
                <w:color w:val="auto"/>
                <w:sz w:val="18"/>
                <w:szCs w:val="18"/>
                <w:highlight w:val="none"/>
              </w:rPr>
              <w:t xml:space="preserve">单位正、副职办公室和一般工作人员办公室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4" w:hRule="atLeast"/>
          <w:jc w:val="center"/>
        </w:trPr>
        <w:tc>
          <w:tcPr>
            <w:tcW w:w="1707" w:type="dxa"/>
            <w:vMerge w:val="continue"/>
            <w:shd w:val="clear" w:color="auto" w:fill="auto"/>
            <w:vAlign w:val="center"/>
          </w:tcPr>
          <w:p>
            <w:pPr>
              <w:pStyle w:val="178"/>
              <w:rPr>
                <w:color w:val="auto"/>
                <w:highlight w:val="none"/>
              </w:rPr>
            </w:pPr>
          </w:p>
        </w:tc>
        <w:tc>
          <w:tcPr>
            <w:tcW w:w="1575" w:type="dxa"/>
            <w:shd w:val="clear" w:color="auto" w:fill="auto"/>
            <w:vAlign w:val="center"/>
          </w:tcPr>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服务用房</w:t>
            </w:r>
          </w:p>
        </w:tc>
        <w:tc>
          <w:tcPr>
            <w:tcW w:w="6141" w:type="dxa"/>
            <w:shd w:val="clear" w:color="auto" w:fill="auto"/>
            <w:vAlign w:val="center"/>
          </w:tcPr>
          <w:p>
            <w:pPr>
              <w:spacing w:line="0" w:lineRule="atLeast"/>
              <w:jc w:val="left"/>
              <w:rPr>
                <w:rFonts w:ascii="宋体" w:hAnsi="宋体" w:cs="仿宋"/>
                <w:color w:val="auto"/>
                <w:sz w:val="18"/>
                <w:szCs w:val="18"/>
                <w:highlight w:val="none"/>
              </w:rPr>
            </w:pPr>
            <w:r>
              <w:rPr>
                <w:rFonts w:hint="eastAsia" w:ascii="宋体" w:hAnsi="宋体" w:cs="仿宋"/>
                <w:color w:val="auto"/>
                <w:sz w:val="18"/>
                <w:szCs w:val="18"/>
                <w:highlight w:val="none"/>
              </w:rPr>
              <w:t xml:space="preserve">会议室、接待室、档案室、图书资料室、机关信息网络用房、机要保密室、文印室、收发室、医务室、值班室、储藏室、物业及工勤人员用房、开水间、卫生间等。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1707" w:type="dxa"/>
            <w:vMerge w:val="continue"/>
            <w:shd w:val="clear" w:color="auto" w:fill="auto"/>
            <w:vAlign w:val="center"/>
          </w:tcPr>
          <w:p>
            <w:pPr>
              <w:pStyle w:val="178"/>
              <w:rPr>
                <w:color w:val="auto"/>
                <w:highlight w:val="none"/>
              </w:rPr>
            </w:pPr>
          </w:p>
        </w:tc>
        <w:tc>
          <w:tcPr>
            <w:tcW w:w="1575" w:type="dxa"/>
            <w:shd w:val="clear" w:color="auto" w:fill="auto"/>
            <w:vAlign w:val="center"/>
          </w:tcPr>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设备用房</w:t>
            </w:r>
          </w:p>
        </w:tc>
        <w:tc>
          <w:tcPr>
            <w:tcW w:w="6141" w:type="dxa"/>
            <w:shd w:val="clear" w:color="auto" w:fill="auto"/>
            <w:vAlign w:val="center"/>
          </w:tcPr>
          <w:p>
            <w:pPr>
              <w:spacing w:line="0" w:lineRule="atLeast"/>
              <w:jc w:val="left"/>
              <w:rPr>
                <w:rFonts w:ascii="宋体" w:hAnsi="宋体" w:cs="仿宋"/>
                <w:color w:val="auto"/>
                <w:sz w:val="18"/>
                <w:szCs w:val="18"/>
                <w:highlight w:val="none"/>
              </w:rPr>
            </w:pPr>
            <w:r>
              <w:rPr>
                <w:rFonts w:hint="eastAsia" w:ascii="宋体" w:hAnsi="宋体" w:cs="仿宋"/>
                <w:color w:val="auto"/>
                <w:sz w:val="18"/>
                <w:szCs w:val="18"/>
                <w:highlight w:val="none"/>
              </w:rPr>
              <w:t xml:space="preserve">变配电室、水泵房、水箱间、中水处理间、锅炉房（或热力交换站）、空调机房、通信机房、电梯机房、建筑智能化系统设备用房等。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1707" w:type="dxa"/>
            <w:shd w:val="clear" w:color="auto" w:fill="auto"/>
            <w:vAlign w:val="center"/>
          </w:tcPr>
          <w:p>
            <w:pPr>
              <w:pStyle w:val="178"/>
              <w:rPr>
                <w:color w:val="auto"/>
                <w:highlight w:val="none"/>
              </w:rPr>
            </w:pPr>
            <w:r>
              <w:rPr>
                <w:rFonts w:hint="eastAsia"/>
                <w:color w:val="auto"/>
                <w:highlight w:val="none"/>
              </w:rPr>
              <w:t>附属用房</w:t>
            </w:r>
          </w:p>
        </w:tc>
        <w:tc>
          <w:tcPr>
            <w:tcW w:w="7716" w:type="dxa"/>
            <w:gridSpan w:val="2"/>
            <w:shd w:val="clear" w:color="auto" w:fill="auto"/>
            <w:vAlign w:val="center"/>
          </w:tcPr>
          <w:p>
            <w:pPr>
              <w:spacing w:line="0" w:lineRule="atLeast"/>
              <w:jc w:val="left"/>
              <w:rPr>
                <w:rFonts w:ascii="宋体" w:hAnsi="宋体" w:cs="仿宋"/>
                <w:color w:val="auto"/>
                <w:sz w:val="18"/>
                <w:szCs w:val="18"/>
                <w:highlight w:val="none"/>
              </w:rPr>
            </w:pPr>
            <w:r>
              <w:rPr>
                <w:rFonts w:hint="eastAsia" w:ascii="宋体" w:hAnsi="宋体" w:cs="仿宋"/>
                <w:color w:val="auto"/>
                <w:sz w:val="18"/>
                <w:szCs w:val="18"/>
                <w:highlight w:val="none"/>
              </w:rPr>
              <w:t xml:space="preserve">食堂（包括餐厅、厨房）、停车库（汽车库，自行车库，电动车、摩托车库）、警卫用房、人防设施等。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1707" w:type="dxa"/>
            <w:shd w:val="clear" w:color="auto" w:fill="auto"/>
            <w:vAlign w:val="center"/>
          </w:tcPr>
          <w:p>
            <w:pPr>
              <w:pStyle w:val="178"/>
              <w:rPr>
                <w:color w:val="auto"/>
                <w:highlight w:val="none"/>
              </w:rPr>
            </w:pPr>
            <w:r>
              <w:rPr>
                <w:rFonts w:hint="eastAsia"/>
                <w:color w:val="auto"/>
                <w:highlight w:val="none"/>
              </w:rPr>
              <w:t>技术业务用房</w:t>
            </w:r>
          </w:p>
        </w:tc>
        <w:tc>
          <w:tcPr>
            <w:tcW w:w="7716" w:type="dxa"/>
            <w:gridSpan w:val="2"/>
            <w:shd w:val="clear" w:color="auto" w:fill="auto"/>
            <w:vAlign w:val="center"/>
          </w:tcPr>
          <w:p>
            <w:pPr>
              <w:spacing w:line="0" w:lineRule="atLeast"/>
              <w:jc w:val="left"/>
              <w:rPr>
                <w:rFonts w:ascii="宋体" w:hAnsi="宋体" w:cs="仿宋"/>
                <w:color w:val="auto"/>
                <w:sz w:val="18"/>
                <w:szCs w:val="18"/>
                <w:highlight w:val="none"/>
              </w:rPr>
            </w:pPr>
            <w:r>
              <w:rPr>
                <w:rFonts w:hint="eastAsia" w:ascii="宋体" w:hAnsi="宋体" w:cs="仿宋"/>
                <w:color w:val="auto"/>
                <w:sz w:val="18"/>
                <w:szCs w:val="18"/>
                <w:highlight w:val="none"/>
              </w:rPr>
              <w:t>审批服务窗口、实验室</w:t>
            </w:r>
            <w:r>
              <w:rPr>
                <w:rFonts w:ascii="宋体" w:hAnsi="宋体" w:cs="仿宋"/>
                <w:color w:val="auto"/>
                <w:sz w:val="18"/>
                <w:szCs w:val="18"/>
                <w:highlight w:val="none"/>
                <w:lang w:val="en"/>
              </w:rPr>
              <w:t>、办案用房</w:t>
            </w:r>
            <w:r>
              <w:rPr>
                <w:rFonts w:hint="eastAsia" w:ascii="宋体" w:hAnsi="宋体" w:cs="仿宋"/>
                <w:color w:val="auto"/>
                <w:sz w:val="18"/>
                <w:szCs w:val="18"/>
                <w:highlight w:val="none"/>
              </w:rPr>
              <w:t>等。</w:t>
            </w:r>
          </w:p>
        </w:tc>
      </w:tr>
    </w:tbl>
    <w:p>
      <w:pPr>
        <w:pStyle w:val="56"/>
        <w:ind w:firstLine="420"/>
        <w:rPr>
          <w:color w:val="auto"/>
          <w:highlight w:val="none"/>
        </w:rPr>
      </w:pPr>
    </w:p>
    <w:p>
      <w:pPr>
        <w:pStyle w:val="104"/>
        <w:spacing w:before="312" w:after="312"/>
        <w:rPr>
          <w:color w:val="auto"/>
          <w:highlight w:val="none"/>
        </w:rPr>
      </w:pPr>
      <w:r>
        <w:rPr>
          <w:rFonts w:hint="eastAsia"/>
          <w:color w:val="auto"/>
          <w:highlight w:val="none"/>
        </w:rPr>
        <w:t>面积分配</w:t>
      </w:r>
    </w:p>
    <w:p>
      <w:pPr>
        <w:pStyle w:val="105"/>
        <w:spacing w:before="156" w:after="156"/>
        <w:rPr>
          <w:color w:val="auto"/>
          <w:highlight w:val="none"/>
        </w:rPr>
      </w:pPr>
      <w:r>
        <w:rPr>
          <w:rFonts w:hint="eastAsia"/>
          <w:color w:val="auto"/>
          <w:highlight w:val="none"/>
        </w:rPr>
        <w:t>基本办公用房</w:t>
      </w:r>
    </w:p>
    <w:p>
      <w:pPr>
        <w:pStyle w:val="65"/>
        <w:spacing w:before="156" w:after="156"/>
        <w:rPr>
          <w:color w:val="auto"/>
          <w:highlight w:val="none"/>
        </w:rPr>
      </w:pPr>
      <w:r>
        <w:rPr>
          <w:rFonts w:hint="eastAsia"/>
          <w:color w:val="auto"/>
          <w:highlight w:val="none"/>
        </w:rPr>
        <w:t>办公室</w:t>
      </w:r>
    </w:p>
    <w:p>
      <w:pPr>
        <w:pStyle w:val="164"/>
        <w:rPr>
          <w:color w:val="auto"/>
          <w:szCs w:val="21"/>
          <w:highlight w:val="none"/>
        </w:rPr>
      </w:pPr>
      <w:r>
        <w:rPr>
          <w:rFonts w:hint="eastAsia" w:hAnsi="宋体" w:cs="仿宋"/>
          <w:color w:val="auto"/>
          <w:kern w:val="2"/>
          <w:szCs w:val="21"/>
          <w:highlight w:val="none"/>
        </w:rPr>
        <w:t>办公室使用面积按照市级机关、县级机关、乡级机关三种类别分类，各类别工作人员的办公室使用面积不应超过表2规定的要求。</w:t>
      </w:r>
    </w:p>
    <w:p>
      <w:pPr>
        <w:pStyle w:val="112"/>
        <w:spacing w:before="156" w:after="156"/>
        <w:rPr>
          <w:color w:val="auto"/>
          <w:highlight w:val="none"/>
        </w:rPr>
      </w:pPr>
      <w:r>
        <w:rPr>
          <w:rFonts w:hint="eastAsia"/>
          <w:color w:val="auto"/>
          <w:highlight w:val="none"/>
        </w:rPr>
        <w:t>各级工作人员办公室使用面积</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75"/>
        <w:gridCol w:w="2268"/>
        <w:gridCol w:w="2410"/>
        <w:gridCol w:w="26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75" w:type="dxa"/>
            <w:tcBorders>
              <w:top w:val="single" w:color="auto" w:sz="8" w:space="0"/>
              <w:bottom w:val="single" w:color="auto" w:sz="8" w:space="0"/>
            </w:tcBorders>
            <w:shd w:val="clear" w:color="auto" w:fill="auto"/>
            <w:vAlign w:val="center"/>
          </w:tcPr>
          <w:p>
            <w:pPr>
              <w:spacing w:line="360" w:lineRule="auto"/>
              <w:jc w:val="center"/>
              <w:rPr>
                <w:rFonts w:ascii="宋体" w:hAnsi="宋体" w:cs="仿宋"/>
                <w:bCs/>
                <w:color w:val="auto"/>
                <w:sz w:val="18"/>
                <w:szCs w:val="18"/>
                <w:highlight w:val="none"/>
              </w:rPr>
            </w:pPr>
            <w:r>
              <w:rPr>
                <w:rFonts w:hint="eastAsia" w:ascii="宋体" w:hAnsi="宋体" w:cs="仿宋"/>
                <w:bCs/>
                <w:color w:val="auto"/>
                <w:sz w:val="18"/>
                <w:szCs w:val="18"/>
                <w:highlight w:val="none"/>
              </w:rPr>
              <w:t>类别</w:t>
            </w:r>
          </w:p>
        </w:tc>
        <w:tc>
          <w:tcPr>
            <w:tcW w:w="2268" w:type="dxa"/>
            <w:tcBorders>
              <w:top w:val="single" w:color="auto" w:sz="8" w:space="0"/>
              <w:bottom w:val="single" w:color="auto" w:sz="8" w:space="0"/>
            </w:tcBorders>
            <w:shd w:val="clear" w:color="auto" w:fill="auto"/>
            <w:vAlign w:val="center"/>
          </w:tcPr>
          <w:p>
            <w:pPr>
              <w:spacing w:line="360" w:lineRule="auto"/>
              <w:jc w:val="center"/>
              <w:rPr>
                <w:rFonts w:ascii="宋体" w:hAnsi="宋体" w:cs="仿宋"/>
                <w:bCs/>
                <w:color w:val="auto"/>
                <w:sz w:val="18"/>
                <w:szCs w:val="18"/>
                <w:highlight w:val="none"/>
              </w:rPr>
            </w:pPr>
            <w:r>
              <w:rPr>
                <w:rFonts w:hint="eastAsia" w:ascii="宋体" w:hAnsi="宋体" w:cs="仿宋"/>
                <w:bCs/>
                <w:color w:val="auto"/>
                <w:sz w:val="18"/>
                <w:szCs w:val="18"/>
                <w:highlight w:val="none"/>
              </w:rPr>
              <w:t>单位级别</w:t>
            </w:r>
          </w:p>
        </w:tc>
        <w:tc>
          <w:tcPr>
            <w:tcW w:w="2410" w:type="dxa"/>
            <w:tcBorders>
              <w:top w:val="single" w:color="auto" w:sz="8" w:space="0"/>
              <w:bottom w:val="single" w:color="auto" w:sz="8" w:space="0"/>
            </w:tcBorders>
            <w:shd w:val="clear" w:color="auto" w:fill="auto"/>
            <w:vAlign w:val="center"/>
          </w:tcPr>
          <w:p>
            <w:pPr>
              <w:spacing w:line="360" w:lineRule="auto"/>
              <w:jc w:val="center"/>
              <w:rPr>
                <w:rFonts w:hint="eastAsia" w:ascii="宋体" w:hAnsi="宋体" w:eastAsia="宋体" w:cs="仿宋"/>
                <w:bCs/>
                <w:color w:val="auto"/>
                <w:sz w:val="18"/>
                <w:szCs w:val="18"/>
                <w:highlight w:val="none"/>
                <w:lang w:eastAsia="zh-CN"/>
              </w:rPr>
            </w:pPr>
            <w:r>
              <w:rPr>
                <w:rFonts w:hint="eastAsia" w:ascii="宋体" w:hAnsi="宋体" w:cs="仿宋"/>
                <w:bCs/>
                <w:color w:val="auto"/>
                <w:sz w:val="18"/>
                <w:szCs w:val="18"/>
                <w:highlight w:val="none"/>
              </w:rPr>
              <w:t>职务</w:t>
            </w:r>
            <w:r>
              <w:rPr>
                <w:rFonts w:hint="eastAsia" w:ascii="宋体" w:hAnsi="宋体" w:cs="仿宋"/>
                <w:bCs/>
                <w:color w:val="auto"/>
                <w:sz w:val="18"/>
                <w:szCs w:val="18"/>
                <w:highlight w:val="none"/>
                <w:lang w:eastAsia="zh-CN"/>
              </w:rPr>
              <w:t>分类</w:t>
            </w:r>
          </w:p>
        </w:tc>
        <w:tc>
          <w:tcPr>
            <w:tcW w:w="2681" w:type="dxa"/>
            <w:tcBorders>
              <w:top w:val="single" w:color="auto" w:sz="8" w:space="0"/>
              <w:bottom w:val="single" w:color="auto" w:sz="8" w:space="0"/>
            </w:tcBorders>
            <w:shd w:val="clear" w:color="auto" w:fill="auto"/>
            <w:vAlign w:val="center"/>
          </w:tcPr>
          <w:p>
            <w:pPr>
              <w:spacing w:line="360" w:lineRule="auto"/>
              <w:jc w:val="center"/>
              <w:rPr>
                <w:rFonts w:ascii="宋体" w:hAnsi="宋体" w:cs="仿宋"/>
                <w:bCs/>
                <w:color w:val="auto"/>
                <w:sz w:val="18"/>
                <w:szCs w:val="18"/>
                <w:highlight w:val="none"/>
              </w:rPr>
            </w:pPr>
            <w:r>
              <w:rPr>
                <w:rFonts w:hint="eastAsia" w:ascii="宋体" w:hAnsi="宋体" w:cs="仿宋"/>
                <w:bCs/>
                <w:color w:val="auto"/>
                <w:sz w:val="18"/>
                <w:szCs w:val="18"/>
                <w:highlight w:val="none"/>
              </w:rPr>
              <w:t>使用面积</w:t>
            </w:r>
          </w:p>
          <w:p>
            <w:pPr>
              <w:spacing w:line="360" w:lineRule="auto"/>
              <w:jc w:val="center"/>
              <w:rPr>
                <w:rFonts w:ascii="宋体" w:hAnsi="宋体" w:cs="仿宋"/>
                <w:bCs/>
                <w:color w:val="auto"/>
                <w:sz w:val="18"/>
                <w:szCs w:val="18"/>
                <w:highlight w:val="none"/>
              </w:rPr>
            </w:pPr>
            <w:r>
              <w:rPr>
                <w:rFonts w:ascii="宋体" w:hAnsi="宋体" w:cs="仿宋"/>
                <w:bCs/>
                <w:color w:val="auto"/>
                <w:sz w:val="18"/>
                <w:szCs w:val="18"/>
                <w:highlight w:val="none"/>
              </w:rPr>
              <w:t>平方米</w:t>
            </w:r>
            <w:r>
              <w:rPr>
                <w:rFonts w:hint="eastAsia" w:ascii="宋体" w:hAnsi="宋体" w:cs="仿宋"/>
                <w:bCs/>
                <w:color w:val="auto"/>
                <w:sz w:val="18"/>
                <w:szCs w:val="18"/>
                <w:highlight w:val="none"/>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vMerge w:val="restart"/>
            <w:tcBorders>
              <w:top w:val="single" w:color="auto" w:sz="8" w:space="0"/>
            </w:tcBorders>
            <w:shd w:val="clear" w:color="auto" w:fill="auto"/>
            <w:vAlign w:val="center"/>
          </w:tcPr>
          <w:p>
            <w:pPr>
              <w:spacing w:line="360" w:lineRule="auto"/>
              <w:jc w:val="center"/>
              <w:rPr>
                <w:rFonts w:ascii="宋体" w:hAnsi="宋体" w:cs="仿宋"/>
                <w:color w:val="auto"/>
                <w:sz w:val="18"/>
                <w:szCs w:val="18"/>
                <w:highlight w:val="none"/>
              </w:rPr>
            </w:pPr>
            <w:r>
              <w:rPr>
                <w:rFonts w:hint="eastAsia" w:ascii="宋体" w:hAnsi="宋体" w:cs="仿宋"/>
                <w:color w:val="auto"/>
                <w:sz w:val="18"/>
                <w:szCs w:val="18"/>
                <w:highlight w:val="none"/>
              </w:rPr>
              <w:t>市级机关</w:t>
            </w:r>
          </w:p>
        </w:tc>
        <w:tc>
          <w:tcPr>
            <w:tcW w:w="2268" w:type="dxa"/>
            <w:vMerge w:val="restart"/>
            <w:tcBorders>
              <w:top w:val="single" w:color="auto" w:sz="8" w:space="0"/>
            </w:tcBorders>
            <w:shd w:val="clear" w:color="auto" w:fill="auto"/>
            <w:vAlign w:val="center"/>
          </w:tcPr>
          <w:p>
            <w:pPr>
              <w:spacing w:line="360" w:lineRule="auto"/>
              <w:jc w:val="center"/>
              <w:rPr>
                <w:rFonts w:ascii="宋体" w:hAnsi="宋体" w:cs="仿宋"/>
                <w:color w:val="auto"/>
                <w:sz w:val="18"/>
                <w:szCs w:val="18"/>
                <w:highlight w:val="none"/>
              </w:rPr>
            </w:pPr>
            <w:r>
              <w:rPr>
                <w:rFonts w:hint="eastAsia" w:ascii="宋体" w:hAnsi="宋体" w:cs="仿宋"/>
                <w:color w:val="auto"/>
                <w:sz w:val="18"/>
                <w:szCs w:val="18"/>
                <w:highlight w:val="none"/>
              </w:rPr>
              <w:t>——</w:t>
            </w:r>
          </w:p>
        </w:tc>
        <w:tc>
          <w:tcPr>
            <w:tcW w:w="2410" w:type="dxa"/>
            <w:tcBorders>
              <w:top w:val="single" w:color="auto" w:sz="8" w:space="0"/>
            </w:tcBorders>
            <w:shd w:val="clear" w:color="auto" w:fill="auto"/>
            <w:vAlign w:val="center"/>
          </w:tcPr>
          <w:p>
            <w:pPr>
              <w:pStyle w:val="178"/>
              <w:rPr>
                <w:rFonts w:hAnsi="宋体" w:cs="仿宋"/>
                <w:color w:val="auto"/>
                <w:szCs w:val="18"/>
                <w:highlight w:val="none"/>
              </w:rPr>
            </w:pPr>
            <w:r>
              <w:rPr>
                <w:rFonts w:hint="eastAsia" w:hAnsi="宋体" w:cs="仿宋"/>
                <w:color w:val="auto"/>
                <w:szCs w:val="18"/>
                <w:highlight w:val="none"/>
              </w:rPr>
              <w:t>市级正职</w:t>
            </w:r>
          </w:p>
        </w:tc>
        <w:tc>
          <w:tcPr>
            <w:tcW w:w="2681" w:type="dxa"/>
            <w:tcBorders>
              <w:top w:val="single" w:color="auto" w:sz="8" w:space="0"/>
            </w:tcBorders>
            <w:shd w:val="clear" w:color="auto" w:fill="auto"/>
            <w:vAlign w:val="center"/>
          </w:tcPr>
          <w:p>
            <w:pPr>
              <w:pStyle w:val="178"/>
              <w:rPr>
                <w:rFonts w:hAnsi="宋体" w:cs="仿宋"/>
                <w:color w:val="auto"/>
                <w:szCs w:val="18"/>
                <w:highlight w:val="none"/>
              </w:rPr>
            </w:pPr>
            <w:r>
              <w:rPr>
                <w:rFonts w:hint="eastAsia" w:hAnsi="宋体" w:cs="仿宋"/>
                <w:color w:val="auto"/>
                <w:szCs w:val="18"/>
                <w:highlight w:val="none"/>
              </w:rPr>
              <w:t>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市级副职</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vMerge w:val="continue"/>
            <w:shd w:val="clear" w:color="auto" w:fill="auto"/>
          </w:tcPr>
          <w:p>
            <w:pPr>
              <w:pStyle w:val="178"/>
              <w:rPr>
                <w:color w:val="auto"/>
                <w:szCs w:val="18"/>
                <w:highlight w:val="none"/>
              </w:rPr>
            </w:pPr>
          </w:p>
        </w:tc>
        <w:tc>
          <w:tcPr>
            <w:tcW w:w="2268" w:type="dxa"/>
            <w:vMerge w:val="restart"/>
            <w:shd w:val="clear" w:color="auto" w:fill="auto"/>
            <w:vAlign w:val="center"/>
          </w:tcPr>
          <w:p>
            <w:pPr>
              <w:pStyle w:val="178"/>
              <w:rPr>
                <w:color w:val="auto"/>
                <w:szCs w:val="18"/>
                <w:highlight w:val="none"/>
              </w:rPr>
            </w:pPr>
            <w:r>
              <w:rPr>
                <w:rFonts w:hint="eastAsia" w:hAnsi="宋体" w:cs="仿宋"/>
                <w:color w:val="auto"/>
                <w:szCs w:val="18"/>
                <w:highlight w:val="none"/>
              </w:rPr>
              <w:t>正县级单位</w:t>
            </w: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正职</w:t>
            </w:r>
          </w:p>
        </w:tc>
        <w:tc>
          <w:tcPr>
            <w:tcW w:w="2681" w:type="dxa"/>
            <w:shd w:val="clear" w:color="auto" w:fill="auto"/>
            <w:vAlign w:val="center"/>
          </w:tcPr>
          <w:p>
            <w:pPr>
              <w:pStyle w:val="178"/>
              <w:rPr>
                <w:color w:val="auto"/>
                <w:szCs w:val="18"/>
                <w:highlight w:val="none"/>
              </w:rPr>
            </w:pPr>
            <w:r>
              <w:rPr>
                <w:rFonts w:hAnsi="宋体" w:cs="仿宋"/>
                <w:color w:val="auto"/>
                <w:szCs w:val="18"/>
                <w:highlight w:val="none"/>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副职</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一般工作人员</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vMerge w:val="continue"/>
            <w:shd w:val="clear" w:color="auto" w:fill="auto"/>
          </w:tcPr>
          <w:p>
            <w:pPr>
              <w:pStyle w:val="178"/>
              <w:rPr>
                <w:color w:val="auto"/>
                <w:szCs w:val="18"/>
                <w:highlight w:val="none"/>
              </w:rPr>
            </w:pPr>
          </w:p>
        </w:tc>
        <w:tc>
          <w:tcPr>
            <w:tcW w:w="2268" w:type="dxa"/>
            <w:vMerge w:val="restart"/>
            <w:shd w:val="clear" w:color="auto" w:fill="auto"/>
            <w:vAlign w:val="center"/>
          </w:tcPr>
          <w:p>
            <w:pPr>
              <w:pStyle w:val="178"/>
              <w:rPr>
                <w:color w:val="auto"/>
                <w:szCs w:val="18"/>
                <w:highlight w:val="none"/>
              </w:rPr>
            </w:pPr>
            <w:r>
              <w:rPr>
                <w:rFonts w:hint="eastAsia" w:hAnsi="宋体" w:cs="仿宋"/>
                <w:color w:val="auto"/>
                <w:szCs w:val="18"/>
                <w:highlight w:val="none"/>
              </w:rPr>
              <w:t>副县级单位</w:t>
            </w: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正职</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副职</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一般工作人员</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vMerge w:val="continue"/>
            <w:shd w:val="clear" w:color="auto" w:fill="auto"/>
          </w:tcPr>
          <w:p>
            <w:pPr>
              <w:pStyle w:val="178"/>
              <w:rPr>
                <w:color w:val="auto"/>
                <w:szCs w:val="18"/>
                <w:highlight w:val="none"/>
              </w:rPr>
            </w:pPr>
          </w:p>
        </w:tc>
        <w:tc>
          <w:tcPr>
            <w:tcW w:w="2268" w:type="dxa"/>
            <w:vMerge w:val="restart"/>
            <w:shd w:val="clear" w:color="auto" w:fill="auto"/>
            <w:vAlign w:val="center"/>
          </w:tcPr>
          <w:p>
            <w:pPr>
              <w:pStyle w:val="178"/>
              <w:rPr>
                <w:color w:val="auto"/>
                <w:szCs w:val="18"/>
                <w:highlight w:val="none"/>
              </w:rPr>
            </w:pPr>
            <w:r>
              <w:rPr>
                <w:rFonts w:hint="eastAsia" w:hAnsi="宋体" w:cs="仿宋"/>
                <w:color w:val="auto"/>
                <w:szCs w:val="18"/>
                <w:highlight w:val="none"/>
              </w:rPr>
              <w:t>正科级单位</w:t>
            </w: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正职</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副职</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一般工作人员</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vMerge w:val="restart"/>
            <w:shd w:val="clear" w:color="auto" w:fill="auto"/>
            <w:vAlign w:val="center"/>
          </w:tcPr>
          <w:p>
            <w:pPr>
              <w:spacing w:line="360" w:lineRule="auto"/>
              <w:jc w:val="center"/>
              <w:rPr>
                <w:rFonts w:ascii="宋体" w:hAnsi="宋体" w:cs="仿宋"/>
                <w:color w:val="auto"/>
                <w:sz w:val="18"/>
                <w:szCs w:val="18"/>
                <w:highlight w:val="none"/>
              </w:rPr>
            </w:pPr>
            <w:r>
              <w:rPr>
                <w:rFonts w:hint="eastAsia" w:ascii="宋体" w:hAnsi="宋体" w:cs="仿宋"/>
                <w:color w:val="auto"/>
                <w:sz w:val="18"/>
                <w:szCs w:val="18"/>
                <w:highlight w:val="none"/>
              </w:rPr>
              <w:t>县级机关</w:t>
            </w:r>
          </w:p>
        </w:tc>
        <w:tc>
          <w:tcPr>
            <w:tcW w:w="2268" w:type="dxa"/>
            <w:vMerge w:val="restart"/>
            <w:shd w:val="clear" w:color="auto" w:fill="auto"/>
            <w:vAlign w:val="center"/>
          </w:tcPr>
          <w:p>
            <w:pPr>
              <w:spacing w:line="360" w:lineRule="auto"/>
              <w:jc w:val="center"/>
              <w:rPr>
                <w:rFonts w:ascii="宋体" w:hAnsi="宋体" w:cs="仿宋"/>
                <w:color w:val="auto"/>
                <w:sz w:val="18"/>
                <w:szCs w:val="18"/>
                <w:highlight w:val="none"/>
              </w:rPr>
            </w:pPr>
            <w:r>
              <w:rPr>
                <w:rFonts w:hint="eastAsia" w:ascii="宋体" w:hAnsi="宋体" w:cs="仿宋"/>
                <w:color w:val="auto"/>
                <w:sz w:val="18"/>
                <w:szCs w:val="18"/>
                <w:highlight w:val="none"/>
              </w:rPr>
              <w:t>——</w:t>
            </w:r>
          </w:p>
        </w:tc>
        <w:tc>
          <w:tcPr>
            <w:tcW w:w="2410" w:type="dxa"/>
            <w:shd w:val="clear" w:color="auto" w:fill="auto"/>
            <w:vAlign w:val="center"/>
          </w:tcPr>
          <w:p>
            <w:pPr>
              <w:pStyle w:val="178"/>
              <w:rPr>
                <w:rFonts w:hAnsi="宋体" w:cs="仿宋"/>
                <w:color w:val="auto"/>
                <w:szCs w:val="18"/>
                <w:highlight w:val="none"/>
              </w:rPr>
            </w:pPr>
            <w:r>
              <w:rPr>
                <w:rFonts w:hint="eastAsia" w:hAnsi="宋体" w:cs="仿宋"/>
                <w:color w:val="auto"/>
                <w:szCs w:val="18"/>
                <w:highlight w:val="none"/>
              </w:rPr>
              <w:t>县级正职</w:t>
            </w:r>
          </w:p>
        </w:tc>
        <w:tc>
          <w:tcPr>
            <w:tcW w:w="2681" w:type="dxa"/>
            <w:shd w:val="clear" w:color="auto" w:fill="auto"/>
            <w:vAlign w:val="center"/>
          </w:tcPr>
          <w:p>
            <w:pPr>
              <w:pStyle w:val="178"/>
              <w:rPr>
                <w:rFonts w:hAnsi="宋体" w:cs="仿宋"/>
                <w:color w:val="auto"/>
                <w:szCs w:val="18"/>
                <w:highlight w:val="none"/>
              </w:rPr>
            </w:pPr>
            <w:r>
              <w:rPr>
                <w:rFonts w:hint="eastAsia" w:hAnsi="宋体" w:cs="仿宋"/>
                <w:color w:val="auto"/>
                <w:szCs w:val="18"/>
                <w:highlight w:val="none"/>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vMerge w:val="continue"/>
            <w:shd w:val="clear" w:color="auto" w:fill="auto"/>
            <w:vAlign w:val="center"/>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县级副职</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vMerge w:val="continue"/>
            <w:shd w:val="clear" w:color="auto" w:fill="auto"/>
            <w:vAlign w:val="center"/>
          </w:tcPr>
          <w:p>
            <w:pPr>
              <w:pStyle w:val="178"/>
              <w:rPr>
                <w:color w:val="auto"/>
                <w:szCs w:val="18"/>
                <w:highlight w:val="none"/>
              </w:rPr>
            </w:pPr>
          </w:p>
        </w:tc>
        <w:tc>
          <w:tcPr>
            <w:tcW w:w="2268" w:type="dxa"/>
            <w:vMerge w:val="restart"/>
            <w:shd w:val="clear" w:color="auto" w:fill="auto"/>
            <w:vAlign w:val="center"/>
          </w:tcPr>
          <w:p>
            <w:pPr>
              <w:pStyle w:val="178"/>
              <w:rPr>
                <w:color w:val="auto"/>
                <w:szCs w:val="18"/>
                <w:highlight w:val="none"/>
              </w:rPr>
            </w:pPr>
            <w:r>
              <w:rPr>
                <w:rFonts w:hint="eastAsia" w:hAnsi="宋体" w:cs="仿宋"/>
                <w:color w:val="auto"/>
                <w:szCs w:val="18"/>
                <w:highlight w:val="none"/>
              </w:rPr>
              <w:t>正科级单位</w:t>
            </w: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正职</w:t>
            </w:r>
          </w:p>
        </w:tc>
        <w:tc>
          <w:tcPr>
            <w:tcW w:w="2681" w:type="dxa"/>
            <w:shd w:val="clear" w:color="auto" w:fill="auto"/>
            <w:vAlign w:val="center"/>
          </w:tcPr>
          <w:p>
            <w:pPr>
              <w:pStyle w:val="178"/>
              <w:rPr>
                <w:color w:val="auto"/>
                <w:szCs w:val="18"/>
                <w:highlight w:val="none"/>
              </w:rPr>
            </w:pPr>
            <w:r>
              <w:rPr>
                <w:rFonts w:hAnsi="宋体" w:cs="仿宋"/>
                <w:color w:val="auto"/>
                <w:szCs w:val="18"/>
                <w:highlight w:val="none"/>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副职</w:t>
            </w:r>
          </w:p>
        </w:tc>
        <w:tc>
          <w:tcPr>
            <w:tcW w:w="2681" w:type="dxa"/>
            <w:shd w:val="clear" w:color="auto" w:fill="auto"/>
            <w:vAlign w:val="center"/>
          </w:tcPr>
          <w:p>
            <w:pPr>
              <w:pStyle w:val="178"/>
              <w:rPr>
                <w:color w:val="auto"/>
                <w:szCs w:val="18"/>
                <w:highlight w:val="none"/>
              </w:rPr>
            </w:pPr>
            <w:r>
              <w:rPr>
                <w:rFonts w:hAnsi="宋体" w:cs="仿宋"/>
                <w:color w:val="auto"/>
                <w:szCs w:val="18"/>
                <w:highlight w:val="none"/>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一般工作人员</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vMerge w:val="continue"/>
            <w:shd w:val="clear" w:color="auto" w:fill="auto"/>
          </w:tcPr>
          <w:p>
            <w:pPr>
              <w:pStyle w:val="178"/>
              <w:rPr>
                <w:color w:val="auto"/>
                <w:szCs w:val="18"/>
                <w:highlight w:val="none"/>
              </w:rPr>
            </w:pPr>
          </w:p>
        </w:tc>
        <w:tc>
          <w:tcPr>
            <w:tcW w:w="2268" w:type="dxa"/>
            <w:vMerge w:val="restart"/>
            <w:shd w:val="clear" w:color="auto" w:fill="auto"/>
            <w:vAlign w:val="center"/>
          </w:tcPr>
          <w:p>
            <w:pPr>
              <w:pStyle w:val="178"/>
              <w:rPr>
                <w:color w:val="auto"/>
                <w:szCs w:val="18"/>
                <w:highlight w:val="none"/>
              </w:rPr>
            </w:pPr>
            <w:r>
              <w:rPr>
                <w:rFonts w:hint="eastAsia" w:hAnsi="宋体" w:cs="仿宋"/>
                <w:color w:val="auto"/>
                <w:szCs w:val="18"/>
                <w:highlight w:val="none"/>
              </w:rPr>
              <w:t>副科级单位</w:t>
            </w: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正职</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1</w:t>
            </w:r>
            <w:r>
              <w:rPr>
                <w:rFonts w:hAnsi="宋体" w:cs="仿宋"/>
                <w:color w:val="auto"/>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副职</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一般工作人员</w:t>
            </w:r>
          </w:p>
        </w:tc>
        <w:tc>
          <w:tcPr>
            <w:tcW w:w="2681" w:type="dxa"/>
            <w:shd w:val="clear" w:color="auto" w:fill="auto"/>
            <w:vAlign w:val="center"/>
          </w:tcPr>
          <w:p>
            <w:pPr>
              <w:pStyle w:val="178"/>
              <w:rPr>
                <w:color w:val="auto"/>
                <w:szCs w:val="18"/>
                <w:highlight w:val="none"/>
              </w:rPr>
            </w:pPr>
            <w:r>
              <w:rPr>
                <w:rFonts w:hAnsi="宋体" w:cs="仿宋"/>
                <w:color w:val="auto"/>
                <w:szCs w:val="18"/>
                <w:highlight w:val="none"/>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vMerge w:val="restart"/>
            <w:shd w:val="clear" w:color="auto" w:fill="auto"/>
            <w:vAlign w:val="center"/>
          </w:tcPr>
          <w:p>
            <w:pPr>
              <w:spacing w:line="360" w:lineRule="auto"/>
              <w:jc w:val="center"/>
              <w:rPr>
                <w:rFonts w:ascii="宋体" w:hAnsi="宋体" w:cs="仿宋"/>
                <w:color w:val="auto"/>
                <w:sz w:val="18"/>
                <w:szCs w:val="18"/>
                <w:highlight w:val="none"/>
              </w:rPr>
            </w:pPr>
            <w:r>
              <w:rPr>
                <w:rFonts w:hint="eastAsia" w:ascii="宋体" w:hAnsi="宋体" w:cs="仿宋"/>
                <w:color w:val="auto"/>
                <w:sz w:val="18"/>
                <w:szCs w:val="18"/>
                <w:highlight w:val="none"/>
              </w:rPr>
              <w:t>乡级机关</w:t>
            </w:r>
          </w:p>
        </w:tc>
        <w:tc>
          <w:tcPr>
            <w:tcW w:w="2268" w:type="dxa"/>
            <w:vMerge w:val="restart"/>
            <w:shd w:val="clear" w:color="auto" w:fill="auto"/>
            <w:vAlign w:val="center"/>
          </w:tcPr>
          <w:p>
            <w:pPr>
              <w:spacing w:line="360" w:lineRule="auto"/>
              <w:jc w:val="center"/>
              <w:rPr>
                <w:rFonts w:ascii="宋体" w:hAnsi="宋体" w:cs="仿宋"/>
                <w:color w:val="auto"/>
                <w:sz w:val="18"/>
                <w:szCs w:val="18"/>
                <w:highlight w:val="none"/>
              </w:rPr>
            </w:pPr>
            <w:r>
              <w:rPr>
                <w:rFonts w:hint="eastAsia" w:ascii="宋体" w:hAnsi="宋体" w:cs="仿宋"/>
                <w:color w:val="auto"/>
                <w:sz w:val="18"/>
                <w:szCs w:val="18"/>
                <w:highlight w:val="none"/>
              </w:rPr>
              <w:t>——</w:t>
            </w:r>
          </w:p>
        </w:tc>
        <w:tc>
          <w:tcPr>
            <w:tcW w:w="2410" w:type="dxa"/>
            <w:shd w:val="clear" w:color="auto" w:fill="auto"/>
            <w:vAlign w:val="center"/>
          </w:tcPr>
          <w:p>
            <w:pPr>
              <w:pStyle w:val="178"/>
              <w:rPr>
                <w:rFonts w:hAnsi="宋体" w:cs="仿宋"/>
                <w:color w:val="auto"/>
                <w:szCs w:val="18"/>
                <w:highlight w:val="none"/>
              </w:rPr>
            </w:pPr>
            <w:r>
              <w:rPr>
                <w:rFonts w:hint="eastAsia" w:hAnsi="宋体" w:cs="仿宋"/>
                <w:color w:val="auto"/>
                <w:szCs w:val="18"/>
                <w:highlight w:val="none"/>
              </w:rPr>
              <w:t>正职</w:t>
            </w:r>
          </w:p>
        </w:tc>
        <w:tc>
          <w:tcPr>
            <w:tcW w:w="2681" w:type="dxa"/>
            <w:shd w:val="clear" w:color="auto" w:fill="auto"/>
            <w:vAlign w:val="center"/>
          </w:tcPr>
          <w:p>
            <w:pPr>
              <w:pStyle w:val="178"/>
              <w:rPr>
                <w:rFonts w:hAnsi="宋体" w:cs="仿宋"/>
                <w:color w:val="auto"/>
                <w:szCs w:val="18"/>
                <w:highlight w:val="none"/>
              </w:rPr>
            </w:pPr>
            <w:r>
              <w:rPr>
                <w:rFonts w:hint="eastAsia" w:hAnsi="宋体" w:cs="仿宋"/>
                <w:color w:val="auto"/>
                <w:szCs w:val="18"/>
                <w:highlight w:val="none"/>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vMerge w:val="continue"/>
            <w:shd w:val="clear" w:color="auto" w:fill="auto"/>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副职</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vMerge w:val="continue"/>
            <w:shd w:val="clear" w:color="auto" w:fill="auto"/>
            <w:vAlign w:val="center"/>
          </w:tcPr>
          <w:p>
            <w:pPr>
              <w:pStyle w:val="178"/>
              <w:rPr>
                <w:color w:val="auto"/>
                <w:szCs w:val="18"/>
                <w:highlight w:val="none"/>
              </w:rPr>
            </w:pPr>
          </w:p>
        </w:tc>
        <w:tc>
          <w:tcPr>
            <w:tcW w:w="2268" w:type="dxa"/>
            <w:vMerge w:val="continue"/>
            <w:shd w:val="clear" w:color="auto" w:fill="auto"/>
            <w:vAlign w:val="center"/>
          </w:tcPr>
          <w:p>
            <w:pPr>
              <w:pStyle w:val="178"/>
              <w:rPr>
                <w:color w:val="auto"/>
                <w:szCs w:val="18"/>
                <w:highlight w:val="none"/>
              </w:rPr>
            </w:pPr>
          </w:p>
        </w:tc>
        <w:tc>
          <w:tcPr>
            <w:tcW w:w="2410" w:type="dxa"/>
            <w:shd w:val="clear" w:color="auto" w:fill="auto"/>
            <w:vAlign w:val="center"/>
          </w:tcPr>
          <w:p>
            <w:pPr>
              <w:pStyle w:val="178"/>
              <w:rPr>
                <w:color w:val="auto"/>
                <w:szCs w:val="18"/>
                <w:highlight w:val="none"/>
              </w:rPr>
            </w:pPr>
            <w:r>
              <w:rPr>
                <w:rFonts w:hint="eastAsia" w:hAnsi="宋体" w:cs="仿宋"/>
                <w:color w:val="auto"/>
                <w:szCs w:val="18"/>
                <w:highlight w:val="none"/>
              </w:rPr>
              <w:t>一般工作人员</w:t>
            </w:r>
          </w:p>
        </w:tc>
        <w:tc>
          <w:tcPr>
            <w:tcW w:w="2681" w:type="dxa"/>
            <w:shd w:val="clear" w:color="auto" w:fill="auto"/>
            <w:vAlign w:val="center"/>
          </w:tcPr>
          <w:p>
            <w:pPr>
              <w:pStyle w:val="178"/>
              <w:rPr>
                <w:color w:val="auto"/>
                <w:szCs w:val="18"/>
                <w:highlight w:val="none"/>
              </w:rPr>
            </w:pPr>
            <w:r>
              <w:rPr>
                <w:rFonts w:hint="eastAsia" w:hAnsi="宋体" w:cs="仿宋"/>
                <w:color w:val="auto"/>
                <w:szCs w:val="18"/>
                <w:highlight w:val="none"/>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334" w:type="dxa"/>
            <w:gridSpan w:val="4"/>
            <w:tcBorders>
              <w:top w:val="single" w:color="auto" w:sz="8" w:space="0"/>
              <w:bottom w:val="single" w:color="auto" w:sz="8" w:space="0"/>
            </w:tcBorders>
            <w:shd w:val="clear" w:color="auto" w:fill="auto"/>
            <w:vAlign w:val="center"/>
          </w:tcPr>
          <w:p>
            <w:pPr>
              <w:pStyle w:val="179"/>
              <w:rPr>
                <w:color w:val="auto"/>
                <w:highlight w:val="none"/>
              </w:rPr>
            </w:pPr>
            <w:r>
              <w:rPr>
                <w:rFonts w:hint="eastAsia"/>
                <w:color w:val="auto"/>
                <w:highlight w:val="none"/>
              </w:rPr>
              <w:t>使用面积的数值为上限。</w:t>
            </w:r>
          </w:p>
        </w:tc>
      </w:tr>
    </w:tbl>
    <w:p>
      <w:pPr>
        <w:pStyle w:val="164"/>
        <w:numPr>
          <w:ilvl w:val="0"/>
          <w:numId w:val="0"/>
        </w:numPr>
        <w:rPr>
          <w:color w:val="auto"/>
          <w:highlight w:val="none"/>
        </w:rPr>
      </w:pPr>
    </w:p>
    <w:p>
      <w:pPr>
        <w:pStyle w:val="164"/>
        <w:rPr>
          <w:color w:val="auto"/>
          <w:highlight w:val="none"/>
        </w:rPr>
      </w:pPr>
      <w:r>
        <w:rPr>
          <w:rFonts w:hint="eastAsia" w:hAnsi="宋体"/>
          <w:color w:val="auto"/>
          <w:highlight w:val="none"/>
        </w:rPr>
        <w:t>使用面积应按编制定员核定，挂职、借调、聘用等人员不应核定。在编人员总数超过编制定员的，超编人员面积可按表2执行。</w:t>
      </w:r>
    </w:p>
    <w:p>
      <w:pPr>
        <w:pStyle w:val="164"/>
        <w:rPr>
          <w:color w:val="auto"/>
          <w:highlight w:val="none"/>
        </w:rPr>
      </w:pPr>
      <w:r>
        <w:rPr>
          <w:rFonts w:hint="eastAsia"/>
          <w:color w:val="auto"/>
          <w:highlight w:val="none"/>
        </w:rPr>
        <w:t>使用面积不与职级挂钩，应</w:t>
      </w:r>
      <w:r>
        <w:rPr>
          <w:rFonts w:hint="eastAsia" w:hAnsi="宋体"/>
          <w:color w:val="auto"/>
          <w:highlight w:val="none"/>
        </w:rPr>
        <w:t>按实际职务核定。</w:t>
      </w:r>
      <w:r>
        <w:rPr>
          <w:rFonts w:hint="eastAsia"/>
          <w:color w:val="auto"/>
          <w:highlight w:val="none"/>
        </w:rPr>
        <w:t>只有职级但无职务的，使用</w:t>
      </w:r>
      <w:r>
        <w:rPr>
          <w:rFonts w:hint="eastAsia" w:hAnsi="宋体"/>
          <w:color w:val="auto"/>
          <w:highlight w:val="none"/>
        </w:rPr>
        <w:t>面积应</w:t>
      </w:r>
      <w:r>
        <w:rPr>
          <w:rFonts w:hint="eastAsia"/>
          <w:color w:val="auto"/>
          <w:highlight w:val="none"/>
        </w:rPr>
        <w:t>按该职级之前的最近职务核定。</w:t>
      </w:r>
    </w:p>
    <w:p>
      <w:pPr>
        <w:pStyle w:val="164"/>
        <w:rPr>
          <w:color w:val="auto"/>
          <w:highlight w:val="none"/>
        </w:rPr>
      </w:pPr>
      <w:r>
        <w:rPr>
          <w:rFonts w:hint="eastAsia" w:hAnsi="宋体"/>
          <w:color w:val="auto"/>
          <w:highlight w:val="none"/>
        </w:rPr>
        <w:t>中层干部兼任党组（党委）成员的，应按一般工作人员职务核定使用面积。</w:t>
      </w:r>
    </w:p>
    <w:p>
      <w:pPr>
        <w:pStyle w:val="164"/>
        <w:rPr>
          <w:color w:val="auto"/>
          <w:highlight w:val="none"/>
        </w:rPr>
      </w:pPr>
      <w:r>
        <w:rPr>
          <w:rFonts w:hint="eastAsia"/>
          <w:color w:val="auto"/>
          <w:highlight w:val="none"/>
        </w:rPr>
        <w:t>人民团体机构中的秘书长，应按</w:t>
      </w:r>
      <w:r>
        <w:rPr>
          <w:rFonts w:hint="eastAsia" w:hAnsi="宋体"/>
          <w:color w:val="auto"/>
          <w:highlight w:val="none"/>
        </w:rPr>
        <w:t>一般工作人员职务核定使用面积。</w:t>
      </w:r>
    </w:p>
    <w:p>
      <w:pPr>
        <w:pStyle w:val="164"/>
        <w:rPr>
          <w:color w:val="auto"/>
          <w:highlight w:val="none"/>
        </w:rPr>
      </w:pPr>
      <w:r>
        <w:rPr>
          <w:rFonts w:hint="eastAsia"/>
          <w:color w:val="auto"/>
          <w:highlight w:val="none"/>
        </w:rPr>
        <w:t>单位正、副职办公室可在规定使用面积范围内配备休息室。</w:t>
      </w:r>
    </w:p>
    <w:p>
      <w:pPr>
        <w:pStyle w:val="164"/>
        <w:rPr>
          <w:color w:val="auto"/>
          <w:highlight w:val="none"/>
        </w:rPr>
      </w:pPr>
      <w:r>
        <w:rPr>
          <w:rFonts w:hint="eastAsia" w:hAnsi="宋体"/>
          <w:color w:val="auto"/>
          <w:highlight w:val="none"/>
        </w:rPr>
        <w:t>市级机关市级正职、县级机关县级正职（仅限党委、政府）办公室，可在规定使用面积范围内配备不超过6平方米的卫生间。其他人员不应在办公室内配备卫生间，现使用办公室内已有卫生间的，卫生间应计入办公室使用面积。</w:t>
      </w:r>
    </w:p>
    <w:p>
      <w:pPr>
        <w:pStyle w:val="164"/>
        <w:rPr>
          <w:color w:val="auto"/>
          <w:highlight w:val="none"/>
        </w:rPr>
      </w:pPr>
      <w:r>
        <w:rPr>
          <w:rFonts w:hint="eastAsia"/>
          <w:color w:val="auto"/>
          <w:highlight w:val="none"/>
        </w:rPr>
        <w:t>个人专用的独立休息室、会客室、会议室等房间，应计入其办公室使用面积。</w:t>
      </w:r>
    </w:p>
    <w:p>
      <w:pPr>
        <w:pStyle w:val="164"/>
        <w:rPr>
          <w:color w:val="auto"/>
          <w:highlight w:val="none"/>
        </w:rPr>
      </w:pPr>
      <w:r>
        <w:rPr>
          <w:rFonts w:hint="eastAsia"/>
          <w:color w:val="auto"/>
          <w:highlight w:val="none"/>
        </w:rPr>
        <w:t>专班、领导小组办公室等临时机构的办公室，宜合用主要负责部门原有办公用房，采用大开间形式进行集中办公。</w:t>
      </w:r>
    </w:p>
    <w:p>
      <w:pPr>
        <w:pStyle w:val="65"/>
        <w:spacing w:before="156" w:after="156"/>
        <w:rPr>
          <w:color w:val="auto"/>
          <w:highlight w:val="none"/>
        </w:rPr>
      </w:pPr>
      <w:r>
        <w:rPr>
          <w:rFonts w:hint="eastAsia"/>
          <w:color w:val="auto"/>
          <w:highlight w:val="none"/>
        </w:rPr>
        <w:t>服务用房</w:t>
      </w:r>
    </w:p>
    <w:p>
      <w:pPr>
        <w:pStyle w:val="164"/>
        <w:rPr>
          <w:color w:val="auto"/>
          <w:highlight w:val="none"/>
        </w:rPr>
      </w:pPr>
      <w:r>
        <w:rPr>
          <w:rFonts w:hint="eastAsia"/>
          <w:color w:val="auto"/>
          <w:highlight w:val="none"/>
        </w:rPr>
        <w:t>服务用房使用面积应按编制定员核定，人均使用面积不应超过表3规定的要求。</w:t>
      </w:r>
    </w:p>
    <w:p>
      <w:pPr>
        <w:pStyle w:val="164"/>
        <w:numPr>
          <w:ilvl w:val="0"/>
          <w:numId w:val="0"/>
        </w:numPr>
        <w:rPr>
          <w:color w:val="auto"/>
          <w:highlight w:val="none"/>
        </w:rPr>
      </w:pPr>
    </w:p>
    <w:p>
      <w:pPr>
        <w:pStyle w:val="112"/>
        <w:spacing w:before="156" w:after="156"/>
        <w:rPr>
          <w:color w:val="auto"/>
          <w:highlight w:val="none"/>
        </w:rPr>
      </w:pPr>
      <w:r>
        <w:rPr>
          <w:rFonts w:hint="eastAsia"/>
          <w:color w:val="auto"/>
          <w:highlight w:val="none"/>
        </w:rPr>
        <w:t>服务用房编制定员人均使用面积</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75"/>
        <w:gridCol w:w="2126"/>
        <w:gridCol w:w="5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75" w:type="dxa"/>
            <w:tcBorders>
              <w:top w:val="single" w:color="auto" w:sz="8" w:space="0"/>
              <w:bottom w:val="single" w:color="auto" w:sz="8" w:space="0"/>
            </w:tcBorders>
            <w:shd w:val="clear" w:color="auto" w:fill="auto"/>
            <w:vAlign w:val="center"/>
          </w:tcPr>
          <w:p>
            <w:pPr>
              <w:pStyle w:val="178"/>
              <w:rPr>
                <w:color w:val="auto"/>
                <w:highlight w:val="none"/>
              </w:rPr>
            </w:pPr>
            <w:r>
              <w:rPr>
                <w:rFonts w:hint="eastAsia"/>
                <w:color w:val="auto"/>
                <w:highlight w:val="none"/>
              </w:rPr>
              <w:t>类别</w:t>
            </w:r>
          </w:p>
        </w:tc>
        <w:tc>
          <w:tcPr>
            <w:tcW w:w="2126" w:type="dxa"/>
            <w:tcBorders>
              <w:top w:val="single" w:color="auto" w:sz="8" w:space="0"/>
              <w:bottom w:val="single" w:color="auto" w:sz="8" w:space="0"/>
            </w:tcBorders>
            <w:shd w:val="clear" w:color="auto" w:fill="auto"/>
            <w:vAlign w:val="center"/>
          </w:tcPr>
          <w:p>
            <w:pPr>
              <w:pStyle w:val="178"/>
              <w:rPr>
                <w:color w:val="auto"/>
                <w:highlight w:val="none"/>
              </w:rPr>
            </w:pPr>
            <w:r>
              <w:rPr>
                <w:rFonts w:hint="eastAsia"/>
                <w:color w:val="auto"/>
                <w:highlight w:val="none"/>
              </w:rPr>
              <w:t>使用面积</w:t>
            </w:r>
          </w:p>
          <w:p>
            <w:pPr>
              <w:pStyle w:val="178"/>
              <w:rPr>
                <w:color w:val="auto"/>
                <w:highlight w:val="none"/>
              </w:rPr>
            </w:pPr>
            <w:r>
              <w:rPr>
                <w:rFonts w:hint="eastAsia"/>
                <w:color w:val="auto"/>
                <w:highlight w:val="none"/>
              </w:rPr>
              <w:t>平方米/人</w:t>
            </w:r>
          </w:p>
        </w:tc>
        <w:tc>
          <w:tcPr>
            <w:tcW w:w="5233" w:type="dxa"/>
            <w:tcBorders>
              <w:top w:val="single" w:color="auto" w:sz="8" w:space="0"/>
              <w:bottom w:val="single" w:color="auto" w:sz="8" w:space="0"/>
            </w:tcBorders>
            <w:shd w:val="clear" w:color="auto" w:fill="auto"/>
            <w:vAlign w:val="center"/>
          </w:tcPr>
          <w:p>
            <w:pPr>
              <w:pStyle w:val="178"/>
              <w:rPr>
                <w:color w:val="auto"/>
                <w:highlight w:val="none"/>
              </w:rPr>
            </w:pPr>
            <w:r>
              <w:rPr>
                <w:rFonts w:hint="eastAsia"/>
                <w:color w:val="auto"/>
                <w:highlight w:val="none"/>
              </w:rPr>
              <w:t>使用面积取值说明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tcBorders>
              <w:top w:val="single" w:color="auto" w:sz="8" w:space="0"/>
            </w:tcBorders>
            <w:shd w:val="clear" w:color="auto" w:fill="auto"/>
            <w:vAlign w:val="center"/>
          </w:tcPr>
          <w:p>
            <w:pPr>
              <w:spacing w:line="360" w:lineRule="auto"/>
              <w:jc w:val="center"/>
              <w:rPr>
                <w:rFonts w:ascii="宋体" w:hAnsi="宋体"/>
                <w:color w:val="auto"/>
                <w:kern w:val="0"/>
                <w:sz w:val="18"/>
                <w:szCs w:val="18"/>
                <w:highlight w:val="none"/>
              </w:rPr>
            </w:pPr>
            <w:r>
              <w:rPr>
                <w:rFonts w:hint="eastAsia" w:ascii="宋体" w:hAnsi="宋体"/>
                <w:color w:val="auto"/>
                <w:kern w:val="0"/>
                <w:sz w:val="18"/>
                <w:szCs w:val="18"/>
                <w:highlight w:val="none"/>
              </w:rPr>
              <w:t>市级机关</w:t>
            </w:r>
          </w:p>
        </w:tc>
        <w:tc>
          <w:tcPr>
            <w:tcW w:w="2126" w:type="dxa"/>
            <w:tcBorders>
              <w:top w:val="single" w:color="auto" w:sz="8" w:space="0"/>
            </w:tcBorders>
            <w:shd w:val="clear" w:color="auto" w:fill="auto"/>
            <w:vAlign w:val="center"/>
          </w:tcPr>
          <w:p>
            <w:pPr>
              <w:pStyle w:val="178"/>
              <w:rPr>
                <w:color w:val="auto"/>
                <w:highlight w:val="none"/>
              </w:rPr>
            </w:pPr>
            <w:r>
              <w:rPr>
                <w:rFonts w:hAnsi="宋体"/>
                <w:color w:val="auto"/>
                <w:szCs w:val="18"/>
                <w:highlight w:val="none"/>
              </w:rPr>
              <w:t>6</w:t>
            </w:r>
            <w:r>
              <w:rPr>
                <w:rFonts w:hint="eastAsia" w:hAnsi="宋体" w:cs="宋体"/>
                <w:color w:val="auto"/>
                <w:szCs w:val="18"/>
                <w:highlight w:val="none"/>
              </w:rPr>
              <w:t>～</w:t>
            </w:r>
            <w:r>
              <w:rPr>
                <w:rFonts w:hAnsi="宋体"/>
                <w:color w:val="auto"/>
                <w:szCs w:val="18"/>
                <w:highlight w:val="none"/>
              </w:rPr>
              <w:t>8</w:t>
            </w:r>
          </w:p>
        </w:tc>
        <w:tc>
          <w:tcPr>
            <w:tcW w:w="5233" w:type="dxa"/>
            <w:tcBorders>
              <w:top w:val="single" w:color="auto" w:sz="8" w:space="0"/>
            </w:tcBorders>
            <w:shd w:val="clear" w:color="auto" w:fill="auto"/>
            <w:vAlign w:val="center"/>
          </w:tcPr>
          <w:p>
            <w:pPr>
              <w:pStyle w:val="178"/>
              <w:jc w:val="left"/>
              <w:rPr>
                <w:color w:val="auto"/>
                <w:highlight w:val="none"/>
              </w:rPr>
            </w:pPr>
            <w:r>
              <w:rPr>
                <w:rFonts w:hAnsi="宋体"/>
                <w:color w:val="auto"/>
                <w:szCs w:val="18"/>
                <w:highlight w:val="none"/>
              </w:rPr>
              <w:t>200人</w:t>
            </w:r>
            <w:r>
              <w:rPr>
                <w:rFonts w:hint="eastAsia" w:hAnsi="宋体"/>
                <w:color w:val="auto"/>
                <w:szCs w:val="18"/>
                <w:highlight w:val="none"/>
              </w:rPr>
              <w:t>及</w:t>
            </w:r>
            <w:r>
              <w:rPr>
                <w:rFonts w:hAnsi="宋体"/>
                <w:color w:val="auto"/>
                <w:szCs w:val="18"/>
                <w:highlight w:val="none"/>
              </w:rPr>
              <w:t>以下取</w:t>
            </w:r>
            <w:r>
              <w:rPr>
                <w:rFonts w:hint="eastAsia" w:hAnsi="宋体"/>
                <w:color w:val="auto"/>
                <w:szCs w:val="18"/>
                <w:highlight w:val="none"/>
              </w:rPr>
              <w:t>8，</w:t>
            </w:r>
            <w:r>
              <w:rPr>
                <w:rFonts w:hAnsi="宋体"/>
                <w:color w:val="auto"/>
                <w:szCs w:val="18"/>
                <w:highlight w:val="none"/>
              </w:rPr>
              <w:t>400人</w:t>
            </w:r>
            <w:r>
              <w:rPr>
                <w:rFonts w:hint="eastAsia" w:hAnsi="宋体"/>
                <w:color w:val="auto"/>
                <w:szCs w:val="18"/>
                <w:highlight w:val="none"/>
              </w:rPr>
              <w:t>及</w:t>
            </w:r>
            <w:r>
              <w:rPr>
                <w:rFonts w:hAnsi="宋体"/>
                <w:color w:val="auto"/>
                <w:szCs w:val="18"/>
                <w:highlight w:val="none"/>
              </w:rPr>
              <w:t>以上取</w:t>
            </w:r>
            <w:r>
              <w:rPr>
                <w:rFonts w:hint="eastAsia" w:hAnsi="宋体"/>
                <w:color w:val="auto"/>
                <w:szCs w:val="18"/>
                <w:highlight w:val="none"/>
              </w:rPr>
              <w:t>6，大于2</w:t>
            </w:r>
            <w:r>
              <w:rPr>
                <w:rFonts w:hAnsi="宋体"/>
                <w:color w:val="auto"/>
                <w:szCs w:val="18"/>
                <w:highlight w:val="none"/>
              </w:rPr>
              <w:t>00人小于</w:t>
            </w:r>
            <w:r>
              <w:rPr>
                <w:rFonts w:hint="eastAsia" w:hAnsi="宋体"/>
                <w:color w:val="auto"/>
                <w:szCs w:val="18"/>
                <w:highlight w:val="none"/>
              </w:rPr>
              <w:t>4</w:t>
            </w:r>
            <w:r>
              <w:rPr>
                <w:rFonts w:hAnsi="宋体"/>
                <w:color w:val="auto"/>
                <w:szCs w:val="18"/>
                <w:highlight w:val="none"/>
              </w:rPr>
              <w:t>00人取值用公式(1000</w:t>
            </w:r>
            <w:r>
              <w:rPr>
                <w:rFonts w:hint="eastAsia" w:hAnsi="宋体"/>
                <w:color w:val="auto"/>
                <w:szCs w:val="18"/>
                <w:highlight w:val="none"/>
              </w:rPr>
              <w:t>-</w:t>
            </w:r>
            <w:r>
              <w:rPr>
                <w:rFonts w:hAnsi="宋体"/>
                <w:color w:val="auto"/>
                <w:szCs w:val="18"/>
                <w:highlight w:val="none"/>
              </w:rPr>
              <w:t>x)/100计算确定，x为编制定员</w:t>
            </w:r>
            <w:r>
              <w:rPr>
                <w:rFonts w:hint="eastAsia" w:hAnsi="宋体"/>
                <w:color w:val="auto"/>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shd w:val="clear" w:color="auto" w:fill="auto"/>
            <w:vAlign w:val="center"/>
          </w:tcPr>
          <w:p>
            <w:pPr>
              <w:spacing w:line="360" w:lineRule="auto"/>
              <w:jc w:val="center"/>
              <w:rPr>
                <w:rFonts w:ascii="宋体" w:hAnsi="宋体"/>
                <w:color w:val="auto"/>
                <w:kern w:val="0"/>
                <w:sz w:val="18"/>
                <w:szCs w:val="18"/>
                <w:highlight w:val="none"/>
              </w:rPr>
            </w:pPr>
            <w:r>
              <w:rPr>
                <w:rFonts w:hint="eastAsia" w:ascii="宋体" w:hAnsi="宋体"/>
                <w:color w:val="auto"/>
                <w:kern w:val="0"/>
                <w:sz w:val="18"/>
                <w:szCs w:val="18"/>
                <w:highlight w:val="none"/>
              </w:rPr>
              <w:t>县级机关</w:t>
            </w:r>
          </w:p>
        </w:tc>
        <w:tc>
          <w:tcPr>
            <w:tcW w:w="2126" w:type="dxa"/>
            <w:vMerge w:val="restart"/>
            <w:shd w:val="clear" w:color="auto" w:fill="auto"/>
            <w:vAlign w:val="center"/>
          </w:tcPr>
          <w:p>
            <w:pPr>
              <w:pStyle w:val="178"/>
              <w:rPr>
                <w:color w:val="auto"/>
                <w:highlight w:val="none"/>
              </w:rPr>
            </w:pPr>
            <w:r>
              <w:rPr>
                <w:rFonts w:hAnsi="宋体"/>
                <w:color w:val="auto"/>
                <w:szCs w:val="18"/>
                <w:highlight w:val="none"/>
              </w:rPr>
              <w:t>6</w:t>
            </w:r>
            <w:r>
              <w:rPr>
                <w:rFonts w:hint="eastAsia" w:hAnsi="宋体" w:cs="宋体"/>
                <w:color w:val="auto"/>
                <w:szCs w:val="18"/>
                <w:highlight w:val="none"/>
              </w:rPr>
              <w:t>～</w:t>
            </w:r>
            <w:r>
              <w:rPr>
                <w:rFonts w:hAnsi="宋体"/>
                <w:color w:val="auto"/>
                <w:szCs w:val="18"/>
                <w:highlight w:val="none"/>
              </w:rPr>
              <w:t>8</w:t>
            </w:r>
          </w:p>
        </w:tc>
        <w:tc>
          <w:tcPr>
            <w:tcW w:w="5233" w:type="dxa"/>
            <w:vMerge w:val="restart"/>
            <w:shd w:val="clear" w:color="auto" w:fill="auto"/>
            <w:vAlign w:val="center"/>
          </w:tcPr>
          <w:p>
            <w:pPr>
              <w:pStyle w:val="178"/>
              <w:jc w:val="left"/>
              <w:rPr>
                <w:color w:val="auto"/>
                <w:highlight w:val="none"/>
              </w:rPr>
            </w:pPr>
            <w:r>
              <w:rPr>
                <w:rFonts w:hAnsi="宋体"/>
                <w:color w:val="auto"/>
                <w:szCs w:val="18"/>
                <w:highlight w:val="none"/>
              </w:rPr>
              <w:t>100人</w:t>
            </w:r>
            <w:r>
              <w:rPr>
                <w:rFonts w:hint="eastAsia" w:hAnsi="宋体"/>
                <w:color w:val="auto"/>
                <w:szCs w:val="18"/>
                <w:highlight w:val="none"/>
              </w:rPr>
              <w:t>及</w:t>
            </w:r>
            <w:r>
              <w:rPr>
                <w:rFonts w:hAnsi="宋体"/>
                <w:color w:val="auto"/>
                <w:szCs w:val="18"/>
                <w:highlight w:val="none"/>
              </w:rPr>
              <w:t>以下取</w:t>
            </w:r>
            <w:r>
              <w:rPr>
                <w:rFonts w:hint="eastAsia" w:hAnsi="宋体"/>
                <w:color w:val="auto"/>
                <w:szCs w:val="18"/>
                <w:highlight w:val="none"/>
              </w:rPr>
              <w:t>8</w:t>
            </w:r>
            <w:r>
              <w:rPr>
                <w:rFonts w:hAnsi="宋体"/>
                <w:color w:val="auto"/>
                <w:szCs w:val="18"/>
                <w:highlight w:val="none"/>
              </w:rPr>
              <w:t>，200人</w:t>
            </w:r>
            <w:r>
              <w:rPr>
                <w:rFonts w:hint="eastAsia" w:hAnsi="宋体"/>
                <w:color w:val="auto"/>
                <w:szCs w:val="18"/>
                <w:highlight w:val="none"/>
              </w:rPr>
              <w:t>及</w:t>
            </w:r>
            <w:r>
              <w:rPr>
                <w:rFonts w:hAnsi="宋体"/>
                <w:color w:val="auto"/>
                <w:szCs w:val="18"/>
                <w:highlight w:val="none"/>
              </w:rPr>
              <w:t>以上取</w:t>
            </w:r>
            <w:r>
              <w:rPr>
                <w:rFonts w:hint="eastAsia" w:hAnsi="宋体"/>
                <w:color w:val="auto"/>
                <w:szCs w:val="18"/>
                <w:highlight w:val="none"/>
              </w:rPr>
              <w:t>6</w:t>
            </w:r>
            <w:r>
              <w:rPr>
                <w:rFonts w:hAnsi="宋体"/>
                <w:color w:val="auto"/>
                <w:szCs w:val="18"/>
                <w:highlight w:val="none"/>
              </w:rPr>
              <w:t>,</w:t>
            </w:r>
            <w:r>
              <w:rPr>
                <w:rFonts w:hint="eastAsia" w:hAnsi="宋体"/>
                <w:color w:val="auto"/>
                <w:szCs w:val="18"/>
                <w:highlight w:val="none"/>
              </w:rPr>
              <w:t xml:space="preserve"> 大于</w:t>
            </w:r>
            <w:r>
              <w:rPr>
                <w:rFonts w:hAnsi="宋体"/>
                <w:color w:val="auto"/>
                <w:szCs w:val="18"/>
                <w:highlight w:val="none"/>
              </w:rPr>
              <w:t>100人小于200人取值用公式(500</w:t>
            </w:r>
            <w:r>
              <w:rPr>
                <w:rFonts w:hint="eastAsia" w:hAnsi="宋体"/>
                <w:color w:val="auto"/>
                <w:szCs w:val="18"/>
                <w:highlight w:val="none"/>
              </w:rPr>
              <w:t>-</w:t>
            </w:r>
            <w:r>
              <w:rPr>
                <w:rFonts w:hAnsi="宋体"/>
                <w:color w:val="auto"/>
                <w:szCs w:val="18"/>
                <w:highlight w:val="none"/>
              </w:rPr>
              <w:t>x)/50计算确定，x为编制定员</w:t>
            </w:r>
            <w:r>
              <w:rPr>
                <w:rFonts w:hint="eastAsia" w:hAnsi="宋体"/>
                <w:color w:val="auto"/>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75" w:type="dxa"/>
            <w:shd w:val="clear" w:color="auto" w:fill="auto"/>
            <w:vAlign w:val="center"/>
          </w:tcPr>
          <w:p>
            <w:pPr>
              <w:spacing w:line="360" w:lineRule="auto"/>
              <w:jc w:val="center"/>
              <w:rPr>
                <w:rFonts w:ascii="宋体" w:hAnsi="宋体"/>
                <w:color w:val="auto"/>
                <w:kern w:val="0"/>
                <w:sz w:val="18"/>
                <w:szCs w:val="18"/>
                <w:highlight w:val="none"/>
              </w:rPr>
            </w:pPr>
            <w:r>
              <w:rPr>
                <w:rFonts w:hint="eastAsia" w:ascii="宋体" w:hAnsi="宋体"/>
                <w:color w:val="auto"/>
                <w:kern w:val="0"/>
                <w:sz w:val="18"/>
                <w:szCs w:val="18"/>
                <w:highlight w:val="none"/>
              </w:rPr>
              <w:t>乡级机关</w:t>
            </w:r>
          </w:p>
        </w:tc>
        <w:tc>
          <w:tcPr>
            <w:tcW w:w="2126" w:type="dxa"/>
            <w:vMerge w:val="continue"/>
            <w:shd w:val="clear" w:color="auto" w:fill="auto"/>
            <w:vAlign w:val="center"/>
          </w:tcPr>
          <w:p>
            <w:pPr>
              <w:pStyle w:val="178"/>
              <w:rPr>
                <w:color w:val="auto"/>
                <w:highlight w:val="none"/>
              </w:rPr>
            </w:pPr>
          </w:p>
        </w:tc>
        <w:tc>
          <w:tcPr>
            <w:tcW w:w="5233" w:type="dxa"/>
            <w:vMerge w:val="continue"/>
            <w:shd w:val="clear" w:color="auto" w:fill="auto"/>
            <w:vAlign w:val="center"/>
          </w:tcPr>
          <w:p>
            <w:pPr>
              <w:pStyle w:val="178"/>
              <w:rPr>
                <w:color w:val="auto"/>
                <w:highlight w:val="none"/>
              </w:rPr>
            </w:pPr>
          </w:p>
        </w:tc>
      </w:tr>
    </w:tbl>
    <w:p>
      <w:pPr>
        <w:pStyle w:val="164"/>
        <w:numPr>
          <w:ilvl w:val="0"/>
          <w:numId w:val="0"/>
        </w:numPr>
        <w:rPr>
          <w:color w:val="auto"/>
          <w:highlight w:val="none"/>
        </w:rPr>
      </w:pPr>
    </w:p>
    <w:p>
      <w:pPr>
        <w:pStyle w:val="164"/>
        <w:rPr>
          <w:color w:val="auto"/>
          <w:highlight w:val="none"/>
        </w:rPr>
      </w:pPr>
      <w:r>
        <w:rPr>
          <w:rFonts w:hint="eastAsia"/>
          <w:color w:val="auto"/>
          <w:highlight w:val="none"/>
        </w:rPr>
        <w:t>在服务用房中</w:t>
      </w:r>
      <w:r>
        <w:rPr>
          <w:rFonts w:hint="eastAsia" w:ascii="宋体" w:hAnsi="Times New Roman" w:eastAsia="宋体" w:cs="Times New Roman"/>
          <w:color w:val="auto"/>
          <w:sz w:val="21"/>
          <w:highlight w:val="none"/>
          <w:lang w:val="en-US" w:eastAsia="zh-CN" w:bidi="ar-SA"/>
        </w:rPr>
        <w:t>有办公人员的，</w:t>
      </w:r>
      <w:r>
        <w:rPr>
          <w:rFonts w:hint="eastAsia"/>
          <w:color w:val="auto"/>
          <w:highlight w:val="none"/>
        </w:rPr>
        <w:t>经办公用房主管部门审核同意，应计入服务用房使用面积，不计入办公室使用面积。</w:t>
      </w:r>
    </w:p>
    <w:p>
      <w:pPr>
        <w:pStyle w:val="164"/>
        <w:rPr>
          <w:color w:val="auto"/>
          <w:highlight w:val="none"/>
        </w:rPr>
      </w:pPr>
      <w:r>
        <w:rPr>
          <w:rFonts w:hint="eastAsia"/>
          <w:color w:val="auto"/>
          <w:highlight w:val="none"/>
        </w:rPr>
        <w:t>专班、领导小组办公室等临时机构的服务用房宜合用主要负责部门或其他单位服务用房。</w:t>
      </w:r>
    </w:p>
    <w:p>
      <w:pPr>
        <w:pStyle w:val="65"/>
        <w:spacing w:before="156" w:after="156"/>
        <w:rPr>
          <w:color w:val="auto"/>
          <w:highlight w:val="none"/>
        </w:rPr>
      </w:pPr>
      <w:r>
        <w:rPr>
          <w:rFonts w:hint="eastAsia"/>
          <w:color w:val="auto"/>
          <w:highlight w:val="none"/>
        </w:rPr>
        <w:t>设备用房</w:t>
      </w:r>
    </w:p>
    <w:p>
      <w:pPr>
        <w:pStyle w:val="164"/>
        <w:rPr>
          <w:color w:val="auto"/>
          <w:highlight w:val="none"/>
        </w:rPr>
      </w:pPr>
      <w:r>
        <w:rPr>
          <w:rFonts w:hint="eastAsia"/>
          <w:color w:val="auto"/>
          <w:highlight w:val="none"/>
        </w:rPr>
        <w:t>新配置的办公用房，设备用房使用面积应按以编制定员核定的办公室和服务用房使用面积之和的</w:t>
      </w:r>
      <w:r>
        <w:rPr>
          <w:color w:val="auto"/>
          <w:highlight w:val="none"/>
        </w:rPr>
        <w:t>9 %</w:t>
      </w:r>
      <w:r>
        <w:rPr>
          <w:rFonts w:hint="eastAsia"/>
          <w:color w:val="auto"/>
          <w:highlight w:val="none"/>
        </w:rPr>
        <w:t>核定。</w:t>
      </w:r>
    </w:p>
    <w:p>
      <w:pPr>
        <w:pStyle w:val="164"/>
        <w:rPr>
          <w:color w:val="auto"/>
          <w:highlight w:val="none"/>
        </w:rPr>
      </w:pPr>
      <w:r>
        <w:rPr>
          <w:rFonts w:hint="eastAsia"/>
          <w:color w:val="auto"/>
          <w:highlight w:val="none"/>
        </w:rPr>
        <w:t>既有存量设备用房超出核定面积的，可继续按现状使用。</w:t>
      </w:r>
    </w:p>
    <w:p>
      <w:pPr>
        <w:pStyle w:val="105"/>
        <w:spacing w:before="156" w:after="156"/>
        <w:rPr>
          <w:color w:val="auto"/>
          <w:highlight w:val="none"/>
        </w:rPr>
      </w:pPr>
      <w:r>
        <w:rPr>
          <w:rFonts w:hint="eastAsia"/>
          <w:color w:val="auto"/>
          <w:highlight w:val="none"/>
        </w:rPr>
        <w:t>附属用房</w:t>
      </w:r>
    </w:p>
    <w:p>
      <w:pPr>
        <w:pStyle w:val="165"/>
        <w:rPr>
          <w:color w:val="auto"/>
          <w:highlight w:val="none"/>
        </w:rPr>
      </w:pPr>
      <w:r>
        <w:rPr>
          <w:rFonts w:hint="eastAsia"/>
          <w:color w:val="auto"/>
          <w:highlight w:val="none"/>
        </w:rPr>
        <w:t>食堂总建筑面积按编制定员核定，编制定员100人及以下的，建筑面积不应超过3.7</w:t>
      </w:r>
      <w:r>
        <w:rPr>
          <w:color w:val="auto"/>
          <w:highlight w:val="none"/>
        </w:rPr>
        <w:t xml:space="preserve"> </w:t>
      </w:r>
      <w:r>
        <w:rPr>
          <w:rFonts w:hint="eastAsia"/>
          <w:color w:val="auto"/>
          <w:highlight w:val="none"/>
        </w:rPr>
        <w:t>平方米/</w:t>
      </w:r>
      <w:r>
        <w:rPr>
          <w:color w:val="auto"/>
          <w:highlight w:val="none"/>
        </w:rPr>
        <w:t>人</w:t>
      </w:r>
      <w:r>
        <w:rPr>
          <w:rFonts w:hint="eastAsia"/>
          <w:color w:val="auto"/>
          <w:highlight w:val="none"/>
        </w:rPr>
        <w:t>；超过100人的，超出部分建筑面积不应超过2.6</w:t>
      </w:r>
      <w:r>
        <w:rPr>
          <w:color w:val="auto"/>
          <w:highlight w:val="none"/>
        </w:rPr>
        <w:t xml:space="preserve"> </w:t>
      </w:r>
      <w:r>
        <w:rPr>
          <w:rFonts w:hint="eastAsia"/>
          <w:color w:val="auto"/>
          <w:highlight w:val="none"/>
        </w:rPr>
        <w:t>平方米/</w:t>
      </w:r>
      <w:r>
        <w:rPr>
          <w:color w:val="auto"/>
          <w:highlight w:val="none"/>
        </w:rPr>
        <w:t>人</w:t>
      </w:r>
      <w:r>
        <w:rPr>
          <w:rFonts w:hint="eastAsia"/>
          <w:color w:val="auto"/>
          <w:highlight w:val="none"/>
        </w:rPr>
        <w:t>。既有存量用房超出核定面积的，可继续按现状使用。</w:t>
      </w:r>
    </w:p>
    <w:p>
      <w:pPr>
        <w:pStyle w:val="165"/>
        <w:rPr>
          <w:color w:val="auto"/>
          <w:highlight w:val="none"/>
        </w:rPr>
      </w:pPr>
      <w:r>
        <w:rPr>
          <w:rFonts w:hint="eastAsia"/>
          <w:color w:val="auto"/>
          <w:highlight w:val="none"/>
        </w:rPr>
        <w:t>停车库中，汽车库设</w:t>
      </w:r>
      <w:r>
        <w:rPr>
          <w:color w:val="auto"/>
          <w:highlight w:val="none"/>
        </w:rPr>
        <w:t>200个及以下车位，建筑面积</w:t>
      </w:r>
      <w:r>
        <w:rPr>
          <w:rFonts w:hint="eastAsia"/>
          <w:color w:val="auto"/>
          <w:highlight w:val="none"/>
        </w:rPr>
        <w:t>不应</w:t>
      </w:r>
      <w:r>
        <w:rPr>
          <w:color w:val="auto"/>
          <w:highlight w:val="none"/>
        </w:rPr>
        <w:t>超过</w:t>
      </w:r>
      <w:r>
        <w:rPr>
          <w:rFonts w:hint="eastAsia"/>
          <w:color w:val="auto"/>
          <w:highlight w:val="none"/>
        </w:rPr>
        <w:t>4</w:t>
      </w:r>
      <w:r>
        <w:rPr>
          <w:color w:val="auto"/>
          <w:highlight w:val="none"/>
        </w:rPr>
        <w:t>0 平方米</w:t>
      </w:r>
      <w:r>
        <w:rPr>
          <w:rFonts w:hint="eastAsia"/>
          <w:color w:val="auto"/>
          <w:highlight w:val="none"/>
        </w:rPr>
        <w:t>/辆</w:t>
      </w:r>
      <w:r>
        <w:rPr>
          <w:color w:val="auto"/>
          <w:highlight w:val="none"/>
        </w:rPr>
        <w:t>，</w:t>
      </w:r>
      <w:r>
        <w:rPr>
          <w:rFonts w:hint="eastAsia"/>
          <w:color w:val="auto"/>
          <w:highlight w:val="none"/>
        </w:rPr>
        <w:t>超出200个车位的，超出部分不应超过38</w:t>
      </w:r>
      <w:r>
        <w:rPr>
          <w:color w:val="auto"/>
          <w:highlight w:val="none"/>
        </w:rPr>
        <w:t xml:space="preserve"> </w:t>
      </w:r>
      <w:r>
        <w:rPr>
          <w:rFonts w:hint="eastAsia"/>
          <w:color w:val="auto"/>
          <w:highlight w:val="none"/>
        </w:rPr>
        <w:t>平方米/辆，可设置新能源汽车充电桩；自行车库建筑面积不应超过1.8</w:t>
      </w:r>
      <w:r>
        <w:rPr>
          <w:color w:val="auto"/>
          <w:highlight w:val="none"/>
        </w:rPr>
        <w:t xml:space="preserve"> </w:t>
      </w:r>
      <w:r>
        <w:rPr>
          <w:rFonts w:hint="eastAsia"/>
          <w:color w:val="auto"/>
          <w:highlight w:val="none"/>
        </w:rPr>
        <w:t>平方米/辆；电动车、摩托车库建筑面积不应超过2.5 平方米/辆。</w:t>
      </w:r>
    </w:p>
    <w:p>
      <w:pPr>
        <w:pStyle w:val="165"/>
        <w:rPr>
          <w:color w:val="auto"/>
          <w:highlight w:val="none"/>
        </w:rPr>
      </w:pPr>
      <w:r>
        <w:rPr>
          <w:rFonts w:hint="eastAsia"/>
          <w:color w:val="auto"/>
          <w:highlight w:val="none"/>
        </w:rPr>
        <w:t>警卫用房宜按警卫编制定员及武警营房建筑面积标准计算，建筑面积不应超过25</w:t>
      </w:r>
      <w:r>
        <w:rPr>
          <w:color w:val="auto"/>
          <w:highlight w:val="none"/>
        </w:rPr>
        <w:t xml:space="preserve"> </w:t>
      </w:r>
      <w:r>
        <w:rPr>
          <w:rFonts w:hint="eastAsia"/>
          <w:color w:val="auto"/>
          <w:highlight w:val="none"/>
        </w:rPr>
        <w:t>平方米/人。</w:t>
      </w:r>
    </w:p>
    <w:p>
      <w:pPr>
        <w:pStyle w:val="165"/>
        <w:rPr>
          <w:color w:val="auto"/>
          <w:highlight w:val="none"/>
        </w:rPr>
      </w:pPr>
      <w:r>
        <w:rPr>
          <w:rFonts w:hint="eastAsia"/>
          <w:color w:val="auto"/>
          <w:highlight w:val="none"/>
        </w:rPr>
        <w:t>人防设施应按国家人防部门规定的设防范围和标准计列建筑面积，宜本着平战结合、充分利用的原则，在平时兼作地下车库、物品仓库等使用。</w:t>
      </w:r>
    </w:p>
    <w:p>
      <w:pPr>
        <w:pStyle w:val="105"/>
        <w:spacing w:before="156" w:after="156"/>
        <w:rPr>
          <w:color w:val="auto"/>
          <w:highlight w:val="none"/>
        </w:rPr>
      </w:pPr>
      <w:r>
        <w:rPr>
          <w:rFonts w:hint="eastAsia"/>
          <w:color w:val="auto"/>
          <w:highlight w:val="none"/>
        </w:rPr>
        <w:t>技术业务用房</w:t>
      </w:r>
    </w:p>
    <w:p>
      <w:pPr>
        <w:pStyle w:val="56"/>
        <w:ind w:firstLine="420"/>
        <w:rPr>
          <w:color w:val="auto"/>
          <w:highlight w:val="none"/>
        </w:rPr>
      </w:pPr>
      <w:r>
        <w:rPr>
          <w:rFonts w:hint="eastAsia"/>
          <w:color w:val="auto"/>
          <w:highlight w:val="none"/>
        </w:rPr>
        <w:t>以市级（市委、市政府）及以上有关部门的要求为设立前提条件，具体结合现有办公用房面积实际，集约节约使用。</w:t>
      </w:r>
    </w:p>
    <w:p>
      <w:pPr>
        <w:pStyle w:val="104"/>
        <w:spacing w:before="312" w:after="312"/>
        <w:rPr>
          <w:color w:val="auto"/>
          <w:highlight w:val="none"/>
        </w:rPr>
      </w:pPr>
      <w:r>
        <w:rPr>
          <w:rFonts w:hint="eastAsia"/>
          <w:color w:val="auto"/>
          <w:highlight w:val="none"/>
        </w:rPr>
        <w:t>面积测量</w:t>
      </w:r>
    </w:p>
    <w:p>
      <w:pPr>
        <w:pStyle w:val="162"/>
        <w:rPr>
          <w:color w:val="auto"/>
          <w:highlight w:val="none"/>
        </w:rPr>
      </w:pPr>
      <w:r>
        <w:rPr>
          <w:rFonts w:hint="eastAsia"/>
          <w:color w:val="auto"/>
          <w:highlight w:val="none"/>
        </w:rPr>
        <w:t>宜使用激光测距仪进行测量。</w:t>
      </w:r>
    </w:p>
    <w:p>
      <w:pPr>
        <w:pStyle w:val="162"/>
        <w:rPr>
          <w:color w:val="auto"/>
          <w:highlight w:val="none"/>
        </w:rPr>
      </w:pPr>
      <w:r>
        <w:rPr>
          <w:rFonts w:hint="eastAsia"/>
          <w:color w:val="auto"/>
          <w:highlight w:val="none"/>
        </w:rPr>
        <w:t>测量内墙</w:t>
      </w:r>
      <w:r>
        <w:rPr>
          <w:rFonts w:hint="eastAsia"/>
          <w:color w:val="auto"/>
          <w:highlight w:val="none"/>
          <w:lang w:eastAsia="zh-CN"/>
        </w:rPr>
        <w:t>间</w:t>
      </w:r>
      <w:r>
        <w:rPr>
          <w:rFonts w:hint="eastAsia"/>
          <w:color w:val="auto"/>
          <w:highlight w:val="none"/>
        </w:rPr>
        <w:t>距离，不应从地脚线处测量。</w:t>
      </w:r>
    </w:p>
    <w:p>
      <w:pPr>
        <w:pStyle w:val="162"/>
        <w:rPr>
          <w:color w:val="auto"/>
          <w:highlight w:val="none"/>
        </w:rPr>
      </w:pPr>
      <w:r>
        <w:rPr>
          <w:rFonts w:hint="eastAsia"/>
          <w:color w:val="auto"/>
          <w:highlight w:val="none"/>
        </w:rPr>
        <w:t>同一办公用房</w:t>
      </w:r>
      <w:r>
        <w:rPr>
          <w:rFonts w:hint="eastAsia"/>
          <w:color w:val="auto"/>
          <w:highlight w:val="none"/>
          <w:lang w:eastAsia="zh-CN"/>
        </w:rPr>
        <w:t>面积</w:t>
      </w:r>
      <w:r>
        <w:rPr>
          <w:rFonts w:hint="eastAsia"/>
          <w:color w:val="auto"/>
          <w:highlight w:val="none"/>
        </w:rPr>
        <w:t>宜测量两次取平均值，前后两次测量取不同点位。</w:t>
      </w:r>
    </w:p>
    <w:p>
      <w:pPr>
        <w:pStyle w:val="162"/>
        <w:rPr>
          <w:color w:val="auto"/>
          <w:highlight w:val="none"/>
        </w:rPr>
      </w:pPr>
      <w:r>
        <w:rPr>
          <w:rFonts w:hint="eastAsia"/>
          <w:color w:val="auto"/>
          <w:highlight w:val="none"/>
        </w:rPr>
        <w:t>测量结果记录取值精确到0.1</w:t>
      </w:r>
      <w:r>
        <w:rPr>
          <w:color w:val="auto"/>
          <w:highlight w:val="none"/>
        </w:rPr>
        <w:t xml:space="preserve"> </w:t>
      </w:r>
      <w:r>
        <w:rPr>
          <w:rFonts w:hint="eastAsia"/>
          <w:color w:val="auto"/>
          <w:highlight w:val="none"/>
        </w:rPr>
        <w:t>平方米。</w:t>
      </w:r>
    </w:p>
    <w:p>
      <w:pPr>
        <w:pStyle w:val="162"/>
        <w:rPr>
          <w:color w:val="auto"/>
          <w:highlight w:val="none"/>
        </w:rPr>
      </w:pPr>
      <w:r>
        <w:rPr>
          <w:rFonts w:hint="eastAsia"/>
          <w:color w:val="auto"/>
          <w:highlight w:val="none"/>
        </w:rPr>
        <w:t>应扣除立柱占地面积。</w:t>
      </w:r>
    </w:p>
    <w:p>
      <w:pPr>
        <w:pStyle w:val="162"/>
        <w:rPr>
          <w:color w:val="auto"/>
          <w:highlight w:val="none"/>
        </w:rPr>
      </w:pPr>
      <w:r>
        <w:rPr>
          <w:rFonts w:hint="eastAsia"/>
          <w:color w:val="auto"/>
          <w:highlight w:val="none"/>
        </w:rPr>
        <w:t>室内有飘窗的，依据原始建筑结构，从飘窗一侧的内墙起测。</w:t>
      </w:r>
    </w:p>
    <w:p>
      <w:pPr>
        <w:pStyle w:val="162"/>
        <w:rPr>
          <w:color w:val="auto"/>
          <w:highlight w:val="none"/>
        </w:rPr>
      </w:pPr>
      <w:r>
        <w:rPr>
          <w:rFonts w:hint="eastAsia"/>
          <w:color w:val="auto"/>
          <w:highlight w:val="none"/>
        </w:rPr>
        <w:t>有靠墙的固定柜子的，从柜子内板起测。</w:t>
      </w:r>
    </w:p>
    <w:p>
      <w:pPr>
        <w:pStyle w:val="162"/>
        <w:rPr>
          <w:color w:val="auto"/>
          <w:highlight w:val="none"/>
        </w:rPr>
      </w:pPr>
      <w:r>
        <w:rPr>
          <w:rFonts w:hint="eastAsia"/>
          <w:color w:val="auto"/>
          <w:highlight w:val="none"/>
        </w:rPr>
        <w:t>有阳台的，封闭式阳台面积应全部计入办公室使用面积，未封闭式阳台应按一半面积计入办公室使用面积。</w:t>
      </w:r>
    </w:p>
    <w:p>
      <w:pPr>
        <w:pStyle w:val="104"/>
        <w:spacing w:before="312" w:after="312"/>
        <w:rPr>
          <w:color w:val="auto"/>
          <w:highlight w:val="none"/>
        </w:rPr>
      </w:pPr>
      <w:r>
        <w:rPr>
          <w:rFonts w:hint="eastAsia"/>
          <w:color w:val="auto"/>
          <w:highlight w:val="none"/>
        </w:rPr>
        <w:t>配置方式</w:t>
      </w:r>
    </w:p>
    <w:p>
      <w:pPr>
        <w:pStyle w:val="105"/>
        <w:spacing w:before="156" w:after="156"/>
        <w:rPr>
          <w:color w:val="auto"/>
          <w:highlight w:val="none"/>
        </w:rPr>
      </w:pPr>
      <w:r>
        <w:rPr>
          <w:rFonts w:hint="eastAsia"/>
          <w:color w:val="auto"/>
          <w:highlight w:val="none"/>
        </w:rPr>
        <w:t>调剂</w:t>
      </w:r>
    </w:p>
    <w:p>
      <w:pPr>
        <w:pStyle w:val="65"/>
        <w:spacing w:before="156" w:after="156"/>
        <w:rPr>
          <w:color w:val="auto"/>
          <w:highlight w:val="none"/>
        </w:rPr>
      </w:pPr>
      <w:r>
        <w:rPr>
          <w:rFonts w:hint="eastAsia"/>
          <w:color w:val="auto"/>
          <w:highlight w:val="none"/>
        </w:rPr>
        <w:t>申请条件</w:t>
      </w:r>
    </w:p>
    <w:p>
      <w:pPr>
        <w:pStyle w:val="56"/>
        <w:ind w:firstLine="420"/>
        <w:rPr>
          <w:rFonts w:ascii="Times New Roman"/>
          <w:color w:val="auto"/>
          <w:kern w:val="2"/>
          <w:highlight w:val="none"/>
        </w:rPr>
      </w:pPr>
      <w:r>
        <w:rPr>
          <w:rFonts w:hint="eastAsia" w:ascii="Times New Roman"/>
          <w:color w:val="auto"/>
          <w:kern w:val="2"/>
          <w:highlight w:val="none"/>
        </w:rPr>
        <w:t>符合下列条件之一的，可申请调剂办公用房：</w:t>
      </w:r>
    </w:p>
    <w:p>
      <w:pPr>
        <w:pStyle w:val="174"/>
        <w:rPr>
          <w:color w:val="auto"/>
          <w:highlight w:val="none"/>
        </w:rPr>
      </w:pPr>
      <w:r>
        <w:rPr>
          <w:rFonts w:hint="eastAsia"/>
          <w:color w:val="auto"/>
          <w:highlight w:val="none"/>
        </w:rPr>
        <w:t>因机构增设、职能调整等确需配置办公用房的；</w:t>
      </w:r>
    </w:p>
    <w:p>
      <w:pPr>
        <w:pStyle w:val="174"/>
        <w:rPr>
          <w:color w:val="auto"/>
          <w:highlight w:val="none"/>
        </w:rPr>
      </w:pPr>
      <w:r>
        <w:rPr>
          <w:rFonts w:hint="eastAsia"/>
          <w:color w:val="auto"/>
          <w:highlight w:val="none"/>
        </w:rPr>
        <w:t>按照党政机关办公用房建设标准，或者根据工作需要，现有办公用房面积不达标准的；</w:t>
      </w:r>
    </w:p>
    <w:p>
      <w:pPr>
        <w:pStyle w:val="174"/>
        <w:rPr>
          <w:color w:val="auto"/>
          <w:highlight w:val="none"/>
        </w:rPr>
      </w:pPr>
      <w:r>
        <w:rPr>
          <w:rFonts w:hint="eastAsia"/>
          <w:color w:val="auto"/>
          <w:highlight w:val="none"/>
        </w:rPr>
        <w:t>办公用房存在安全隐患的；</w:t>
      </w:r>
    </w:p>
    <w:p>
      <w:pPr>
        <w:pStyle w:val="174"/>
        <w:rPr>
          <w:color w:val="auto"/>
          <w:highlight w:val="none"/>
        </w:rPr>
      </w:pPr>
      <w:r>
        <w:rPr>
          <w:rFonts w:hint="eastAsia"/>
          <w:color w:val="auto"/>
          <w:highlight w:val="none"/>
        </w:rPr>
        <w:t>现有办公用房</w:t>
      </w:r>
      <w:r>
        <w:rPr>
          <w:color w:val="auto"/>
          <w:highlight w:val="none"/>
        </w:rPr>
        <w:t>因办公环境、资产类型等原因</w:t>
      </w:r>
      <w:r>
        <w:rPr>
          <w:rFonts w:hint="eastAsia"/>
          <w:color w:val="auto"/>
          <w:highlight w:val="none"/>
        </w:rPr>
        <w:t>不适宜再作为办公使用的。</w:t>
      </w:r>
    </w:p>
    <w:p>
      <w:pPr>
        <w:pStyle w:val="65"/>
        <w:spacing w:before="156" w:after="156"/>
        <w:rPr>
          <w:color w:val="auto"/>
          <w:highlight w:val="none"/>
        </w:rPr>
      </w:pPr>
      <w:r>
        <w:rPr>
          <w:rFonts w:hint="eastAsia"/>
          <w:color w:val="auto"/>
          <w:highlight w:val="none"/>
        </w:rPr>
        <w:t>申请材料</w:t>
      </w:r>
    </w:p>
    <w:p>
      <w:pPr>
        <w:pStyle w:val="56"/>
        <w:ind w:firstLine="420"/>
        <w:rPr>
          <w:color w:val="auto"/>
          <w:highlight w:val="none"/>
        </w:rPr>
      </w:pPr>
      <w:r>
        <w:rPr>
          <w:rFonts w:hint="eastAsia"/>
          <w:color w:val="auto"/>
          <w:highlight w:val="none"/>
        </w:rPr>
        <w:t>办公用房调剂宜以函的形式申请，内容应包括现有办公用房情况、编制定员、申请理由、申请调剂办公用房的类型及面积等。申请技术业务用房时，应提供相应面积需求证明文件。</w:t>
      </w:r>
    </w:p>
    <w:p>
      <w:pPr>
        <w:pStyle w:val="65"/>
        <w:spacing w:before="156" w:after="156"/>
        <w:rPr>
          <w:color w:val="auto"/>
          <w:highlight w:val="none"/>
        </w:rPr>
      </w:pPr>
      <w:r>
        <w:rPr>
          <w:rFonts w:hint="eastAsia"/>
          <w:color w:val="auto"/>
          <w:highlight w:val="none"/>
        </w:rPr>
        <w:t>审核批复</w:t>
      </w:r>
    </w:p>
    <w:p>
      <w:pPr>
        <w:pStyle w:val="56"/>
        <w:ind w:firstLine="420"/>
        <w:rPr>
          <w:color w:val="auto"/>
          <w:highlight w:val="none"/>
        </w:rPr>
      </w:pPr>
      <w:r>
        <w:rPr>
          <w:rFonts w:hint="eastAsia"/>
          <w:color w:val="auto"/>
          <w:highlight w:val="none"/>
        </w:rPr>
        <w:t>办公用房主管部门根据办公用房存量</w:t>
      </w:r>
      <w:r>
        <w:rPr>
          <w:color w:val="auto"/>
          <w:highlight w:val="none"/>
        </w:rPr>
        <w:t>、单位用房需求等</w:t>
      </w:r>
      <w:r>
        <w:rPr>
          <w:rFonts w:hint="eastAsia"/>
          <w:color w:val="auto"/>
          <w:highlight w:val="none"/>
        </w:rPr>
        <w:t>情况，提出调剂意见，给出书面结果。</w:t>
      </w:r>
    </w:p>
    <w:p>
      <w:pPr>
        <w:pStyle w:val="105"/>
        <w:spacing w:before="156" w:after="156"/>
        <w:rPr>
          <w:color w:val="auto"/>
          <w:highlight w:val="none"/>
        </w:rPr>
      </w:pPr>
      <w:r>
        <w:rPr>
          <w:rFonts w:hint="eastAsia"/>
          <w:color w:val="auto"/>
          <w:highlight w:val="none"/>
        </w:rPr>
        <w:t>租用</w:t>
      </w:r>
    </w:p>
    <w:p>
      <w:pPr>
        <w:pStyle w:val="65"/>
        <w:spacing w:before="156" w:after="156"/>
        <w:rPr>
          <w:color w:val="auto"/>
          <w:highlight w:val="none"/>
        </w:rPr>
      </w:pPr>
      <w:r>
        <w:rPr>
          <w:b/>
          <w:bCs/>
          <w:color w:val="auto"/>
          <w:highlight w:val="none"/>
          <w:lang w:val="en"/>
        </w:rPr>
        <w:t>申请</w:t>
      </w:r>
      <w:r>
        <w:rPr>
          <w:rFonts w:hint="eastAsia"/>
          <w:b/>
          <w:bCs/>
          <w:color w:val="auto"/>
          <w:highlight w:val="none"/>
        </w:rPr>
        <w:t>条件</w:t>
      </w:r>
    </w:p>
    <w:p>
      <w:pPr>
        <w:pStyle w:val="56"/>
        <w:ind w:firstLine="420"/>
        <w:rPr>
          <w:color w:val="auto"/>
          <w:highlight w:val="none"/>
        </w:rPr>
      </w:pPr>
      <w:r>
        <w:rPr>
          <w:rFonts w:hint="eastAsia"/>
          <w:color w:val="auto"/>
          <w:highlight w:val="none"/>
        </w:rPr>
        <w:t>机关事业单位无法调剂或者置换解决办公用房的，可自行租用或统一租用。</w:t>
      </w:r>
    </w:p>
    <w:p>
      <w:pPr>
        <w:pStyle w:val="65"/>
        <w:spacing w:before="156" w:after="156"/>
        <w:rPr>
          <w:b/>
          <w:bCs/>
          <w:color w:val="auto"/>
          <w:highlight w:val="none"/>
        </w:rPr>
      </w:pPr>
      <w:r>
        <w:rPr>
          <w:rFonts w:hint="eastAsia"/>
          <w:b/>
          <w:bCs/>
          <w:color w:val="auto"/>
          <w:highlight w:val="none"/>
        </w:rPr>
        <w:t>租用模式</w:t>
      </w:r>
    </w:p>
    <w:p>
      <w:pPr>
        <w:pStyle w:val="94"/>
        <w:spacing w:before="156" w:after="156"/>
        <w:rPr>
          <w:color w:val="auto"/>
          <w:highlight w:val="none"/>
        </w:rPr>
      </w:pPr>
      <w:r>
        <w:rPr>
          <w:rFonts w:hint="eastAsia"/>
          <w:color w:val="auto"/>
          <w:highlight w:val="none"/>
        </w:rPr>
        <w:t>自行租用</w:t>
      </w:r>
    </w:p>
    <w:p>
      <w:pPr>
        <w:pStyle w:val="56"/>
        <w:ind w:firstLine="420"/>
        <w:rPr>
          <w:color w:val="auto"/>
          <w:highlight w:val="none"/>
        </w:rPr>
      </w:pPr>
      <w:r>
        <w:rPr>
          <w:rFonts w:hint="eastAsia"/>
          <w:color w:val="auto"/>
          <w:highlight w:val="none"/>
        </w:rPr>
        <w:t>机关事业单位结合自身需求提出申请，经办公用房主管部门核准审批后，自行与租赁方签订租赁合同，并报办公用房主管部门备案。</w:t>
      </w:r>
    </w:p>
    <w:p>
      <w:pPr>
        <w:pStyle w:val="94"/>
        <w:spacing w:before="156" w:after="156"/>
        <w:rPr>
          <w:color w:val="auto"/>
          <w:highlight w:val="none"/>
        </w:rPr>
      </w:pPr>
      <w:r>
        <w:rPr>
          <w:rFonts w:hint="eastAsia"/>
          <w:color w:val="auto"/>
          <w:highlight w:val="none"/>
        </w:rPr>
        <w:t>统一租用</w:t>
      </w:r>
    </w:p>
    <w:p>
      <w:pPr>
        <w:pStyle w:val="56"/>
        <w:ind w:firstLine="420"/>
        <w:rPr>
          <w:color w:val="auto"/>
          <w:highlight w:val="none"/>
        </w:rPr>
      </w:pPr>
      <w:r>
        <w:rPr>
          <w:rFonts w:hint="eastAsia"/>
          <w:color w:val="auto"/>
          <w:highlight w:val="none"/>
        </w:rPr>
        <w:t>办公用房规模相对较小的机关事业单位，可由办公用房主管部门统筹总体需求统一租用，由办公用房主管部门与租赁方签订租赁合同，统一支付租赁费用，再行分配。物业费、水电费等由各机关事业单位支付。</w:t>
      </w:r>
    </w:p>
    <w:p>
      <w:pPr>
        <w:pStyle w:val="65"/>
        <w:spacing w:before="156" w:after="156"/>
        <w:rPr>
          <w:color w:val="auto"/>
          <w:highlight w:val="none"/>
        </w:rPr>
      </w:pPr>
      <w:r>
        <w:rPr>
          <w:rFonts w:hint="eastAsia"/>
          <w:color w:val="auto"/>
          <w:highlight w:val="none"/>
        </w:rPr>
        <w:t>申请材料</w:t>
      </w:r>
    </w:p>
    <w:p>
      <w:pPr>
        <w:pStyle w:val="56"/>
        <w:ind w:firstLine="420"/>
        <w:rPr>
          <w:color w:val="auto"/>
          <w:highlight w:val="none"/>
        </w:rPr>
      </w:pPr>
      <w:r>
        <w:rPr>
          <w:rFonts w:hint="eastAsia"/>
          <w:color w:val="auto"/>
          <w:highlight w:val="none"/>
        </w:rPr>
        <w:t>办公用房租用宜以函的形式申请，内容应包括现有办公用房情况、编制定员、申请理由、申请租用办公用房的类型及面积等。申请租用技术业务用房时，应提供相应面积需求证明文件。</w:t>
      </w:r>
    </w:p>
    <w:p>
      <w:pPr>
        <w:pStyle w:val="65"/>
        <w:spacing w:before="156" w:after="156"/>
        <w:rPr>
          <w:color w:val="auto"/>
          <w:highlight w:val="none"/>
        </w:rPr>
      </w:pPr>
      <w:r>
        <w:rPr>
          <w:rFonts w:hint="eastAsia"/>
          <w:color w:val="auto"/>
          <w:highlight w:val="none"/>
        </w:rPr>
        <w:t>审核批复</w:t>
      </w:r>
    </w:p>
    <w:p>
      <w:pPr>
        <w:pStyle w:val="56"/>
        <w:ind w:firstLine="420"/>
        <w:rPr>
          <w:color w:val="auto"/>
          <w:highlight w:val="none"/>
        </w:rPr>
      </w:pPr>
      <w:r>
        <w:rPr>
          <w:rFonts w:hint="eastAsia" w:hAnsi="宋体" w:cs="宋体"/>
          <w:color w:val="auto"/>
          <w:highlight w:val="none"/>
        </w:rPr>
        <w:t>办公用房主管部门</w:t>
      </w:r>
      <w:r>
        <w:rPr>
          <w:rFonts w:hint="eastAsia"/>
          <w:color w:val="auto"/>
          <w:highlight w:val="none"/>
        </w:rPr>
        <w:t>根据办公用房存量、单位用房需求等情况，提出租用意见，给出书面结果。</w:t>
      </w:r>
    </w:p>
    <w:p>
      <w:pPr>
        <w:pStyle w:val="65"/>
        <w:spacing w:before="156" w:after="156"/>
        <w:rPr>
          <w:color w:val="auto"/>
          <w:highlight w:val="none"/>
        </w:rPr>
      </w:pPr>
      <w:r>
        <w:rPr>
          <w:rFonts w:hint="eastAsia"/>
          <w:color w:val="auto"/>
          <w:highlight w:val="none"/>
        </w:rPr>
        <w:t xml:space="preserve">到期续租  </w:t>
      </w:r>
    </w:p>
    <w:p>
      <w:pPr>
        <w:pStyle w:val="56"/>
        <w:ind w:firstLine="420"/>
        <w:rPr>
          <w:color w:val="auto"/>
          <w:highlight w:val="none"/>
          <w:lang w:val="en"/>
        </w:rPr>
      </w:pPr>
      <w:r>
        <w:rPr>
          <w:rFonts w:hint="eastAsia"/>
          <w:color w:val="auto"/>
          <w:highlight w:val="none"/>
        </w:rPr>
        <w:t>租赁合同到期需要续租的，需要提前3个月向</w:t>
      </w:r>
      <w:r>
        <w:rPr>
          <w:rFonts w:hint="eastAsia" w:hAnsi="宋体" w:cs="宋体"/>
          <w:color w:val="auto"/>
          <w:highlight w:val="none"/>
        </w:rPr>
        <w:t>办公用房主管部门</w:t>
      </w:r>
      <w:r>
        <w:rPr>
          <w:rFonts w:hint="eastAsia"/>
          <w:color w:val="auto"/>
          <w:highlight w:val="none"/>
        </w:rPr>
        <w:t>提出续租要求，重新进行报批手续。</w:t>
      </w:r>
    </w:p>
    <w:p>
      <w:pPr>
        <w:pStyle w:val="105"/>
        <w:spacing w:before="156" w:after="156"/>
        <w:rPr>
          <w:color w:val="auto"/>
          <w:highlight w:val="none"/>
        </w:rPr>
      </w:pPr>
      <w:r>
        <w:rPr>
          <w:rFonts w:hint="eastAsia"/>
          <w:color w:val="auto"/>
          <w:highlight w:val="none"/>
        </w:rPr>
        <w:t>置换</w:t>
      </w:r>
    </w:p>
    <w:p>
      <w:pPr>
        <w:pStyle w:val="56"/>
        <w:ind w:firstLine="420"/>
        <w:rPr>
          <w:color w:val="auto"/>
          <w:highlight w:val="none"/>
        </w:rPr>
      </w:pPr>
      <w:r>
        <w:rPr>
          <w:rFonts w:hint="eastAsia"/>
          <w:color w:val="auto"/>
          <w:highlight w:val="none"/>
        </w:rPr>
        <w:t>置换旧房</w:t>
      </w:r>
      <w:r>
        <w:rPr>
          <w:color w:val="auto"/>
          <w:highlight w:val="none"/>
          <w:lang w:val="en"/>
        </w:rPr>
        <w:t>由</w:t>
      </w:r>
      <w:r>
        <w:rPr>
          <w:rFonts w:hint="eastAsia" w:hAnsi="宋体" w:cs="宋体"/>
          <w:color w:val="auto"/>
          <w:highlight w:val="none"/>
        </w:rPr>
        <w:t>办公用房主管部门</w:t>
      </w:r>
      <w:r>
        <w:rPr>
          <w:rFonts w:hint="eastAsia"/>
          <w:color w:val="auto"/>
          <w:highlight w:val="none"/>
        </w:rPr>
        <w:t>会同发展改革、财政部门报同级</w:t>
      </w:r>
      <w:r>
        <w:rPr>
          <w:rFonts w:hint="eastAsia"/>
          <w:color w:val="auto"/>
          <w:highlight w:val="none"/>
          <w:lang w:eastAsia="zh-CN"/>
        </w:rPr>
        <w:t>政</w:t>
      </w:r>
      <w:bookmarkStart w:id="42" w:name="_GoBack"/>
      <w:bookmarkEnd w:id="42"/>
      <w:r>
        <w:rPr>
          <w:rFonts w:hint="eastAsia"/>
          <w:color w:val="auto"/>
          <w:highlight w:val="none"/>
        </w:rPr>
        <w:t>府审批</w:t>
      </w:r>
      <w:r>
        <w:rPr>
          <w:color w:val="auto"/>
          <w:highlight w:val="none"/>
          <w:lang w:val="en"/>
        </w:rPr>
        <w:t>,具体审批程序另行制定</w:t>
      </w:r>
      <w:r>
        <w:rPr>
          <w:rFonts w:hint="eastAsia"/>
          <w:color w:val="auto"/>
          <w:highlight w:val="none"/>
        </w:rPr>
        <w:t>。置换新房的，参照建设程序进行。</w:t>
      </w:r>
    </w:p>
    <w:p>
      <w:pPr>
        <w:pStyle w:val="105"/>
        <w:spacing w:before="156" w:after="156"/>
        <w:rPr>
          <w:color w:val="auto"/>
          <w:highlight w:val="none"/>
        </w:rPr>
      </w:pPr>
      <w:r>
        <w:rPr>
          <w:rFonts w:hint="eastAsia"/>
          <w:color w:val="auto"/>
          <w:highlight w:val="none"/>
        </w:rPr>
        <w:t>建设</w:t>
      </w:r>
    </w:p>
    <w:p>
      <w:pPr>
        <w:pStyle w:val="56"/>
        <w:ind w:firstLine="420"/>
        <w:rPr>
          <w:color w:val="auto"/>
          <w:highlight w:val="none"/>
        </w:rPr>
      </w:pPr>
      <w:r>
        <w:rPr>
          <w:rFonts w:hint="eastAsia"/>
          <w:color w:val="auto"/>
          <w:highlight w:val="none"/>
        </w:rPr>
        <w:t>无法调剂、租用、置换办公用房，或者涉及国家秘密、国家安全等特殊情况的，可采取建设方式解决。</w:t>
      </w:r>
    </w:p>
    <w:p>
      <w:pPr>
        <w:pStyle w:val="56"/>
        <w:ind w:firstLine="420"/>
        <w:rPr>
          <w:color w:val="auto"/>
          <w:highlight w:val="none"/>
        </w:rPr>
      </w:pPr>
    </w:p>
    <w:bookmarkEnd w:id="22"/>
    <w:p>
      <w:pPr>
        <w:pStyle w:val="56"/>
        <w:ind w:firstLine="0" w:firstLineChars="0"/>
        <w:jc w:val="center"/>
        <w:rPr>
          <w:color w:val="auto"/>
          <w:highlight w:val="none"/>
        </w:rPr>
      </w:pPr>
      <w:bookmarkStart w:id="41" w:name="BookMark8"/>
      <w:r>
        <w:rPr>
          <w:color w:val="auto"/>
          <w:highlight w:val="none"/>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41"/>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DB3303/T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DB3303/T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3"/>
      <w:suff w:val="nothing"/>
      <w:lvlText w:val="%1　"/>
      <w:lvlJc w:val="left"/>
      <w:pPr>
        <w:ind w:left="1275" w:firstLine="0"/>
      </w:pPr>
      <w:rPr>
        <w:rFonts w:hint="eastAsia" w:ascii="黑体" w:hAnsi="Times New Roman" w:eastAsia="黑体"/>
        <w:b w:val="0"/>
        <w:i w:val="0"/>
        <w:sz w:val="21"/>
        <w:szCs w:val="21"/>
      </w:rPr>
    </w:lvl>
    <w:lvl w:ilvl="1" w:tentative="0">
      <w:start w:val="1"/>
      <w:numFmt w:val="decimal"/>
      <w:pStyle w:val="234"/>
      <w:suff w:val="nothing"/>
      <w:lvlText w:val="%1.%2　"/>
      <w:lvlJc w:val="left"/>
      <w:pPr>
        <w:ind w:left="156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35"/>
      <w:suff w:val="nothing"/>
      <w:lvlText w:val="%1.%2.%3　"/>
      <w:lvlJc w:val="left"/>
      <w:pPr>
        <w:ind w:left="1277" w:firstLine="0"/>
      </w:pPr>
      <w:rPr>
        <w:rFonts w:hint="eastAsia" w:ascii="黑体" w:hAnsi="Times New Roman" w:eastAsia="黑体"/>
        <w:b w:val="0"/>
        <w:i w:val="0"/>
        <w:sz w:val="21"/>
      </w:rPr>
    </w:lvl>
    <w:lvl w:ilvl="3" w:tentative="0">
      <w:start w:val="1"/>
      <w:numFmt w:val="decimal"/>
      <w:suff w:val="nothing"/>
      <w:lvlText w:val="%1.%2.%3.%4　"/>
      <w:lvlJc w:val="left"/>
      <w:pPr>
        <w:ind w:left="28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E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237"/>
    <w:rsid w:val="000B3CDA"/>
    <w:rsid w:val="000B6A0B"/>
    <w:rsid w:val="000C0F6C"/>
    <w:rsid w:val="000C11DB"/>
    <w:rsid w:val="000C1492"/>
    <w:rsid w:val="000C1DE9"/>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3B77"/>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130B"/>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66A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4C29"/>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269DA"/>
    <w:rsid w:val="003331E4"/>
    <w:rsid w:val="00336C64"/>
    <w:rsid w:val="00337162"/>
    <w:rsid w:val="0034194F"/>
    <w:rsid w:val="00344605"/>
    <w:rsid w:val="003474AA"/>
    <w:rsid w:val="00350D1D"/>
    <w:rsid w:val="00352C83"/>
    <w:rsid w:val="00357077"/>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B77B8"/>
    <w:rsid w:val="003C010C"/>
    <w:rsid w:val="003C0A6C"/>
    <w:rsid w:val="003C14F8"/>
    <w:rsid w:val="003C5A43"/>
    <w:rsid w:val="003D0519"/>
    <w:rsid w:val="003D0FF6"/>
    <w:rsid w:val="003D19B2"/>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3AFC"/>
    <w:rsid w:val="00514174"/>
    <w:rsid w:val="00516088"/>
    <w:rsid w:val="00516B0B"/>
    <w:rsid w:val="005220EC"/>
    <w:rsid w:val="00523F95"/>
    <w:rsid w:val="00524D65"/>
    <w:rsid w:val="00525B16"/>
    <w:rsid w:val="00526FA0"/>
    <w:rsid w:val="00533D04"/>
    <w:rsid w:val="00534804"/>
    <w:rsid w:val="00534BDF"/>
    <w:rsid w:val="005354EA"/>
    <w:rsid w:val="0053585F"/>
    <w:rsid w:val="00535EC4"/>
    <w:rsid w:val="00535ED9"/>
    <w:rsid w:val="005360DE"/>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456D"/>
    <w:rsid w:val="005C5F21"/>
    <w:rsid w:val="005C7156"/>
    <w:rsid w:val="005D0C75"/>
    <w:rsid w:val="005D4171"/>
    <w:rsid w:val="005D55DC"/>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175A8"/>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339"/>
    <w:rsid w:val="00680A27"/>
    <w:rsid w:val="006816A4"/>
    <w:rsid w:val="006819B8"/>
    <w:rsid w:val="006840A6"/>
    <w:rsid w:val="006850CD"/>
    <w:rsid w:val="00685AAB"/>
    <w:rsid w:val="00686448"/>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C7"/>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6D25"/>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55BB"/>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0BA"/>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5A1B"/>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5554E"/>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2C0"/>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19F7"/>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0F66"/>
    <w:rsid w:val="00B4346D"/>
    <w:rsid w:val="00B440F4"/>
    <w:rsid w:val="00B447A5"/>
    <w:rsid w:val="00B4654C"/>
    <w:rsid w:val="00B47293"/>
    <w:rsid w:val="00B50E50"/>
    <w:rsid w:val="00B52120"/>
    <w:rsid w:val="00B54ABC"/>
    <w:rsid w:val="00B54DDE"/>
    <w:rsid w:val="00B56FBE"/>
    <w:rsid w:val="00B60ACF"/>
    <w:rsid w:val="00B62B58"/>
    <w:rsid w:val="00B64F1C"/>
    <w:rsid w:val="00B65149"/>
    <w:rsid w:val="00B66567"/>
    <w:rsid w:val="00B66F52"/>
    <w:rsid w:val="00B66FE5"/>
    <w:rsid w:val="00B7050F"/>
    <w:rsid w:val="00B72880"/>
    <w:rsid w:val="00B758BF"/>
    <w:rsid w:val="00B77EC8"/>
    <w:rsid w:val="00B827A6"/>
    <w:rsid w:val="00B831CE"/>
    <w:rsid w:val="00B86677"/>
    <w:rsid w:val="00B87131"/>
    <w:rsid w:val="00B87396"/>
    <w:rsid w:val="00B939B1"/>
    <w:rsid w:val="00B96D40"/>
    <w:rsid w:val="00B97386"/>
    <w:rsid w:val="00BA263B"/>
    <w:rsid w:val="00BA42B2"/>
    <w:rsid w:val="00BA58D4"/>
    <w:rsid w:val="00BA5B9E"/>
    <w:rsid w:val="00BA7C9A"/>
    <w:rsid w:val="00BB5F8F"/>
    <w:rsid w:val="00BB657A"/>
    <w:rsid w:val="00BC1A4E"/>
    <w:rsid w:val="00BC5DC7"/>
    <w:rsid w:val="00BC60B5"/>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3344"/>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C6655"/>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3BB"/>
    <w:rsid w:val="00E70388"/>
    <w:rsid w:val="00E70F92"/>
    <w:rsid w:val="00E74C54"/>
    <w:rsid w:val="00E77A03"/>
    <w:rsid w:val="00E822E8"/>
    <w:rsid w:val="00E82554"/>
    <w:rsid w:val="00E82606"/>
    <w:rsid w:val="00E83598"/>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4F54"/>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645A"/>
    <w:rsid w:val="00FE7E79"/>
    <w:rsid w:val="00FF3E7D"/>
    <w:rsid w:val="00FF5B99"/>
    <w:rsid w:val="00FF730C"/>
    <w:rsid w:val="00FF73F4"/>
    <w:rsid w:val="00FF7CE4"/>
    <w:rsid w:val="00FF7E39"/>
    <w:rsid w:val="315B2C4C"/>
    <w:rsid w:val="7DDF5288"/>
    <w:rsid w:val="F1D72513"/>
    <w:rsid w:val="FBDF4697"/>
    <w:rsid w:val="FBFFD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link w:val="2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link w:val="230"/>
    <w:qFormat/>
    <w:uiPriority w:val="0"/>
    <w:rPr>
      <w:rFonts w:ascii="宋体" w:hAnsi="Times New Roman"/>
      <w:sz w:val="21"/>
    </w:rPr>
  </w:style>
  <w:style w:type="paragraph" w:customStyle="1" w:styleId="23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33">
    <w:name w:val="章标题"/>
    <w:next w:val="230"/>
    <w:qFormat/>
    <w:uiPriority w:val="0"/>
    <w:pPr>
      <w:numPr>
        <w:ilvl w:val="0"/>
        <w:numId w:val="32"/>
      </w:numPr>
      <w:spacing w:before="312" w:beforeLines="100" w:after="312" w:afterLines="100"/>
      <w:ind w:left="0"/>
      <w:jc w:val="both"/>
      <w:outlineLvl w:val="1"/>
    </w:pPr>
    <w:rPr>
      <w:rFonts w:ascii="黑体" w:hAnsi="Times New Roman" w:eastAsia="黑体" w:cs="Times New Roman"/>
      <w:sz w:val="21"/>
      <w:lang w:val="en-US" w:eastAsia="zh-CN" w:bidi="ar-SA"/>
    </w:rPr>
  </w:style>
  <w:style w:type="paragraph" w:customStyle="1" w:styleId="234">
    <w:name w:val="一级条标题"/>
    <w:next w:val="230"/>
    <w:qFormat/>
    <w:uiPriority w:val="0"/>
    <w:pPr>
      <w:numPr>
        <w:ilvl w:val="1"/>
        <w:numId w:val="32"/>
      </w:numPr>
      <w:spacing w:before="50" w:beforeLines="50" w:after="50" w:afterLines="50"/>
      <w:ind w:left="0"/>
      <w:outlineLvl w:val="2"/>
    </w:pPr>
    <w:rPr>
      <w:rFonts w:ascii="黑体" w:hAnsi="黑体" w:eastAsia="黑体" w:cs="Times New Roman"/>
      <w:sz w:val="21"/>
      <w:szCs w:val="21"/>
      <w:lang w:val="en-US" w:eastAsia="zh-CN" w:bidi="ar-SA"/>
    </w:rPr>
  </w:style>
  <w:style w:type="paragraph" w:customStyle="1" w:styleId="235">
    <w:name w:val="二级条标题"/>
    <w:basedOn w:val="234"/>
    <w:next w:val="230"/>
    <w:qFormat/>
    <w:uiPriority w:val="0"/>
    <w:pPr>
      <w:numPr>
        <w:ilvl w:val="2"/>
      </w:numPr>
      <w:ind w:left="0"/>
      <w:outlineLvl w:val="3"/>
    </w:pPr>
  </w:style>
  <w:style w:type="paragraph" w:customStyle="1" w:styleId="236">
    <w:name w:val="一级无"/>
    <w:basedOn w:val="234"/>
    <w:qFormat/>
    <w:uiPriority w:val="0"/>
    <w:pPr>
      <w:spacing w:before="0" w:beforeLines="0" w:after="0" w:afterLines="0"/>
      <w:ind w:left="141"/>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home\greatwall\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631A1B83EDC4D9E9F6BB992DE405CF4"/>
        <w:style w:val=""/>
        <w:category>
          <w:name w:val="常规"/>
          <w:gallery w:val="placeholder"/>
        </w:category>
        <w:types>
          <w:type w:val="bbPlcHdr"/>
        </w:types>
        <w:behaviors>
          <w:behavior w:val="content"/>
        </w:behaviors>
        <w:description w:val=""/>
        <w:guid w:val="{58F98152-538C-415D-8C88-7B1D09325DFF}"/>
      </w:docPartPr>
      <w:docPartBody>
        <w:p>
          <w:pPr>
            <w:pStyle w:val="5"/>
          </w:pPr>
          <w:r>
            <w:rPr>
              <w:rStyle w:val="4"/>
              <w:rFonts w:hint="eastAsia"/>
            </w:rPr>
            <w:t>单击或点击此处输入文字。</w:t>
          </w:r>
        </w:p>
      </w:docPartBody>
    </w:docPart>
    <w:docPart>
      <w:docPartPr>
        <w:name w:val="89D2BE16B3D142459D65FB0702C5F894"/>
        <w:style w:val=""/>
        <w:category>
          <w:name w:val="常规"/>
          <w:gallery w:val="placeholder"/>
        </w:category>
        <w:types>
          <w:type w:val="bbPlcHdr"/>
        </w:types>
        <w:behaviors>
          <w:behavior w:val="content"/>
        </w:behaviors>
        <w:description w:val=""/>
        <w:guid w:val="{B1F2A1A2-CF38-44B9-8CE3-F9101A1A26CC}"/>
      </w:docPartPr>
      <w:docPartBody>
        <w:p>
          <w:pPr>
            <w:pStyle w:val="6"/>
          </w:pPr>
          <w:r>
            <w:rPr>
              <w:rStyle w:val="4"/>
              <w:rFonts w:hint="eastAsia"/>
            </w:rPr>
            <w:t>选择一项。</w:t>
          </w:r>
        </w:p>
      </w:docPartBody>
    </w:docPart>
    <w:docPart>
      <w:docPartPr>
        <w:name w:val="FEFA03DB9930409FA959B7229972374A"/>
        <w:style w:val=""/>
        <w:category>
          <w:name w:val="常规"/>
          <w:gallery w:val="placeholder"/>
        </w:category>
        <w:types>
          <w:type w:val="bbPlcHdr"/>
        </w:types>
        <w:behaviors>
          <w:behavior w:val="content"/>
        </w:behaviors>
        <w:description w:val=""/>
        <w:guid w:val="{CABAC3BF-AA96-43A5-89C2-6F1AD6A0742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60"/>
    <w:rsid w:val="00597460"/>
    <w:rsid w:val="007068B9"/>
    <w:rsid w:val="00947EA9"/>
    <w:rsid w:val="00A12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7631A1B83EDC4D9E9F6BB992DE405C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9D2BE16B3D142459D65FB0702C5F8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EFA03DB9930409FA959B7229972374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7</Pages>
  <Words>565</Words>
  <Characters>3222</Characters>
  <Lines>26</Lines>
  <Paragraphs>7</Paragraphs>
  <TotalTime>420</TotalTime>
  <ScaleCrop>false</ScaleCrop>
  <LinksUpToDate>false</LinksUpToDate>
  <CharactersWithSpaces>3780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2021-11-24T11:03:00Z</dcterms:created>
  <dc:creator>Windows User</dc:creator>
  <cp:lastModifiedBy>greatwall</cp:lastModifiedBy>
  <cp:lastPrinted>2020-08-31T18:00:00Z</cp:lastPrinted>
  <dcterms:modified xsi:type="dcterms:W3CDTF">2022-01-11T16:16:46Z</dcterms:modified>
  <dc:title>地方标准</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2052-11.8.2.10337</vt:lpwstr>
  </property>
  <property fmtid="{D5CDD505-2E9C-101B-9397-08002B2CF9AE}" pid="15" name="ICV">
    <vt:lpwstr>9E72F77363DF4B71B0BAC92C35BCD501</vt:lpwstr>
  </property>
</Properties>
</file>