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7B" w:rsidRPr="006A3D54" w:rsidRDefault="008B097B" w:rsidP="0030246F">
      <w:pPr>
        <w:autoSpaceDE w:val="0"/>
        <w:autoSpaceDN w:val="0"/>
        <w:adjustRightInd w:val="0"/>
        <w:spacing w:afterLines="100" w:line="480" w:lineRule="exact"/>
        <w:rPr>
          <w:rFonts w:ascii="黑体" w:eastAsia="黑体" w:cs="黑体"/>
          <w:spacing w:val="15"/>
          <w:sz w:val="44"/>
          <w:szCs w:val="44"/>
        </w:rPr>
      </w:pPr>
      <w:r>
        <w:rPr>
          <w:rFonts w:ascii="黑体" w:eastAsia="黑体" w:cs="黑体" w:hint="eastAsia"/>
          <w:spacing w:val="15"/>
          <w:sz w:val="44"/>
          <w:szCs w:val="44"/>
        </w:rPr>
        <w:t>温州市市场监督管理局</w:t>
      </w:r>
      <w:r>
        <w:rPr>
          <w:rFonts w:ascii="黑体" w:eastAsia="黑体" w:cs="黑体"/>
          <w:spacing w:val="15"/>
          <w:sz w:val="44"/>
          <w:szCs w:val="44"/>
        </w:rPr>
        <w:t>2017</w:t>
      </w:r>
      <w:r>
        <w:rPr>
          <w:rFonts w:ascii="黑体" w:eastAsia="黑体" w:cs="黑体" w:hint="eastAsia"/>
          <w:spacing w:val="15"/>
          <w:sz w:val="44"/>
          <w:szCs w:val="44"/>
        </w:rPr>
        <w:t>年度部门决算</w:t>
      </w:r>
    </w:p>
    <w:p w:rsidR="008B097B" w:rsidRDefault="008B097B" w:rsidP="00E63274">
      <w:pPr>
        <w:autoSpaceDE w:val="0"/>
        <w:autoSpaceDN w:val="0"/>
        <w:adjustRightInd w:val="0"/>
        <w:spacing w:line="480" w:lineRule="exact"/>
        <w:ind w:firstLine="627"/>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2017</w:t>
      </w:r>
      <w:r>
        <w:rPr>
          <w:rFonts w:ascii="黑体" w:eastAsia="黑体" w:hAnsi="Times New Roman" w:cs="黑体" w:hint="eastAsia"/>
          <w:color w:val="000000"/>
          <w:sz w:val="32"/>
          <w:szCs w:val="32"/>
        </w:rPr>
        <w:t>年度部门决算概况</w:t>
      </w:r>
    </w:p>
    <w:p w:rsidR="008B097B" w:rsidRDefault="008B097B" w:rsidP="00E63274">
      <w:pPr>
        <w:autoSpaceDE w:val="0"/>
        <w:autoSpaceDN w:val="0"/>
        <w:adjustRightInd w:val="0"/>
        <w:spacing w:line="48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Pr>
          <w:rFonts w:ascii="仿宋" w:eastAsia="仿宋" w:hAnsi="Times New Roman" w:cs="仿宋"/>
          <w:sz w:val="32"/>
          <w:szCs w:val="32"/>
        </w:rPr>
        <w:t>1.</w:t>
      </w:r>
      <w:r w:rsidRPr="002F5A95">
        <w:rPr>
          <w:rFonts w:ascii="仿宋" w:eastAsia="仿宋" w:hAnsi="Times New Roman" w:cs="仿宋" w:hint="eastAsia"/>
          <w:sz w:val="32"/>
          <w:szCs w:val="32"/>
        </w:rPr>
        <w:t>贯彻执行工商行政管理、食品药品（含食品添加剂、保健食品、化妆品、医疗器械，下同）监督管理等方面的法律、法规、规章和政策；拟订（或制定）并组织实施有关工商行政管理和食品药品监督管理方面的规范性文件。</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2</w:t>
      </w:r>
      <w:r>
        <w:rPr>
          <w:rFonts w:ascii="仿宋" w:eastAsia="仿宋" w:hAnsi="Times New Roman" w:cs="仿宋"/>
          <w:sz w:val="32"/>
          <w:szCs w:val="32"/>
        </w:rPr>
        <w:t>.</w:t>
      </w:r>
      <w:r w:rsidRPr="002F5A95">
        <w:rPr>
          <w:rFonts w:ascii="仿宋" w:eastAsia="仿宋" w:hAnsi="Times New Roman" w:cs="仿宋" w:hint="eastAsia"/>
          <w:sz w:val="32"/>
          <w:szCs w:val="32"/>
        </w:rPr>
        <w:t>拟订并组织实施市场监管事业发展规划和技术机构建设规划；组织实施商标战略；参与制定商品交易市场发展规划。</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3</w:t>
      </w:r>
      <w:r>
        <w:rPr>
          <w:rFonts w:ascii="仿宋" w:eastAsia="仿宋" w:hAnsi="Times New Roman" w:cs="仿宋"/>
          <w:sz w:val="32"/>
          <w:szCs w:val="32"/>
        </w:rPr>
        <w:t>.</w:t>
      </w:r>
      <w:r w:rsidRPr="002F5A95">
        <w:rPr>
          <w:rFonts w:ascii="仿宋" w:eastAsia="仿宋" w:hAnsi="Times New Roman" w:cs="仿宋" w:hint="eastAsia"/>
          <w:sz w:val="32"/>
          <w:szCs w:val="32"/>
        </w:rPr>
        <w:t>承担市食品安全委员会办公室的日常工作；负责食品安全监督管理综合协调，健全协调联动机制；督促市级有关部门和县（市、区）政府履行食品安全监督管理职责，并负责检查、考核评价工作。</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4</w:t>
      </w:r>
      <w:r>
        <w:rPr>
          <w:rFonts w:ascii="仿宋" w:eastAsia="仿宋" w:hAnsi="Times New Roman" w:cs="仿宋"/>
          <w:sz w:val="32"/>
          <w:szCs w:val="32"/>
        </w:rPr>
        <w:t>.</w:t>
      </w:r>
      <w:r w:rsidRPr="002F5A95">
        <w:rPr>
          <w:rFonts w:ascii="仿宋" w:eastAsia="仿宋" w:hAnsi="Times New Roman" w:cs="仿宋" w:hint="eastAsia"/>
          <w:sz w:val="32"/>
          <w:szCs w:val="32"/>
        </w:rPr>
        <w:t>负责食品安全应急体系和能力建设，组织拟订食品安全应急预案；牵头食品安全重大事故调查工作，组织、指导并监督食品安全突发事件调查处置工作；负责统一发布重大食品安全信息。</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5</w:t>
      </w:r>
      <w:r>
        <w:rPr>
          <w:rFonts w:ascii="仿宋" w:eastAsia="仿宋" w:hAnsi="Times New Roman" w:cs="仿宋"/>
          <w:sz w:val="32"/>
          <w:szCs w:val="32"/>
        </w:rPr>
        <w:t>.</w:t>
      </w:r>
      <w:r w:rsidRPr="002F5A95">
        <w:rPr>
          <w:rFonts w:ascii="仿宋" w:eastAsia="仿宋" w:hAnsi="Times New Roman" w:cs="仿宋" w:hint="eastAsia"/>
          <w:sz w:val="32"/>
          <w:szCs w:val="32"/>
        </w:rPr>
        <w:t>负责各类企业、合作社和从事经营活动的单位、个人以及外国（地区）企业常驻代表机构等市场主体的登记注册和食品药品等行政审批，并依法监管。</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6</w:t>
      </w:r>
      <w:r>
        <w:rPr>
          <w:rFonts w:ascii="仿宋" w:eastAsia="仿宋" w:hAnsi="Times New Roman" w:cs="仿宋"/>
          <w:sz w:val="32"/>
          <w:szCs w:val="32"/>
        </w:rPr>
        <w:t>.</w:t>
      </w:r>
      <w:r w:rsidRPr="002F5A95">
        <w:rPr>
          <w:rFonts w:ascii="仿宋" w:eastAsia="仿宋" w:hAnsi="Times New Roman" w:cs="仿宋" w:hint="eastAsia"/>
          <w:sz w:val="32"/>
          <w:szCs w:val="32"/>
        </w:rPr>
        <w:t>负责市场和网络交易行为及有关服务行为的监督管理，依法规范和维护市场经营秩序；依法监管经纪人、经纪机构及经纪活动；负责直销企业和直销人员及其直销活动的监督管理；负责拍卖行为的监督管理。</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7</w:t>
      </w:r>
      <w:r>
        <w:rPr>
          <w:rFonts w:ascii="仿宋" w:eastAsia="仿宋" w:hAnsi="Times New Roman" w:cs="仿宋"/>
          <w:sz w:val="32"/>
          <w:szCs w:val="32"/>
        </w:rPr>
        <w:t>.</w:t>
      </w:r>
      <w:r w:rsidRPr="002F5A95">
        <w:rPr>
          <w:rFonts w:ascii="仿宋" w:eastAsia="仿宋" w:hAnsi="Times New Roman" w:cs="仿宋" w:hint="eastAsia"/>
          <w:sz w:val="32"/>
          <w:szCs w:val="32"/>
        </w:rPr>
        <w:t>负责流通领域商品质量监管，开展有关服务领域消费维权工作，承担消费者权益保护责任，建立消费者权益保护体系。</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8</w:t>
      </w:r>
      <w:r>
        <w:rPr>
          <w:rFonts w:ascii="仿宋" w:eastAsia="仿宋" w:hAnsi="Times New Roman" w:cs="仿宋"/>
          <w:sz w:val="32"/>
          <w:szCs w:val="32"/>
        </w:rPr>
        <w:t>.</w:t>
      </w:r>
      <w:r w:rsidRPr="002F5A95">
        <w:rPr>
          <w:rFonts w:ascii="仿宋" w:eastAsia="仿宋" w:hAnsi="Times New Roman" w:cs="仿宋" w:hint="eastAsia"/>
          <w:sz w:val="32"/>
          <w:szCs w:val="32"/>
        </w:rPr>
        <w:t>组织实施合同行政监督管理和消费类格式合同条款备案，规范合同行为；负责动产抵押物登记管理。</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9</w:t>
      </w:r>
      <w:r>
        <w:rPr>
          <w:rFonts w:ascii="仿宋" w:eastAsia="仿宋" w:hAnsi="Times New Roman" w:cs="仿宋"/>
          <w:sz w:val="32"/>
          <w:szCs w:val="32"/>
        </w:rPr>
        <w:t>.</w:t>
      </w:r>
      <w:r w:rsidRPr="002F5A95">
        <w:rPr>
          <w:rFonts w:ascii="仿宋" w:eastAsia="仿宋" w:hAnsi="Times New Roman" w:cs="仿宋" w:hint="eastAsia"/>
          <w:sz w:val="32"/>
          <w:szCs w:val="32"/>
        </w:rPr>
        <w:t>负责商标的监督管理；依法保护商标专用权；推荐省著名商标，组织认定市知名商标；依法保护特殊标志、官方标志；负责地理标志产品日常监督管理工作。</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10</w:t>
      </w:r>
      <w:r>
        <w:rPr>
          <w:rFonts w:ascii="仿宋" w:eastAsia="仿宋" w:hAnsi="Times New Roman" w:cs="仿宋"/>
          <w:sz w:val="32"/>
          <w:szCs w:val="32"/>
        </w:rPr>
        <w:t>.</w:t>
      </w:r>
      <w:r w:rsidRPr="002F5A95">
        <w:rPr>
          <w:rFonts w:ascii="仿宋" w:eastAsia="仿宋" w:hAnsi="Times New Roman" w:cs="仿宋" w:hint="eastAsia"/>
          <w:sz w:val="32"/>
          <w:szCs w:val="32"/>
        </w:rPr>
        <w:t>指导广告业发展，负责广告活动的监督管理。</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11</w:t>
      </w:r>
      <w:r>
        <w:rPr>
          <w:rFonts w:ascii="仿宋" w:eastAsia="仿宋" w:hAnsi="Times New Roman" w:cs="仿宋"/>
          <w:sz w:val="32"/>
          <w:szCs w:val="32"/>
        </w:rPr>
        <w:t>.</w:t>
      </w:r>
      <w:r w:rsidRPr="002F5A95">
        <w:rPr>
          <w:rFonts w:ascii="仿宋" w:eastAsia="仿宋" w:hAnsi="Times New Roman" w:cs="仿宋" w:hint="eastAsia"/>
          <w:sz w:val="32"/>
          <w:szCs w:val="32"/>
        </w:rPr>
        <w:t>负责组织开展企业信用体系建设，实施信用分类监管；组织开展企业、个体工商户、农民专业合作社、商品交易市场的年度报告和信用信息公示，并对公示信息实施监督管理。</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12</w:t>
      </w:r>
      <w:r>
        <w:rPr>
          <w:rFonts w:ascii="仿宋" w:eastAsia="仿宋" w:hAnsi="Times New Roman" w:cs="仿宋"/>
          <w:sz w:val="32"/>
          <w:szCs w:val="32"/>
        </w:rPr>
        <w:t>.</w:t>
      </w:r>
      <w:r w:rsidRPr="002F5A95">
        <w:rPr>
          <w:rFonts w:ascii="仿宋" w:eastAsia="仿宋" w:hAnsi="Times New Roman" w:cs="仿宋" w:hint="eastAsia"/>
          <w:sz w:val="32"/>
          <w:szCs w:val="32"/>
        </w:rPr>
        <w:t>负责食品生产加工、流通和餐饮环节的监督管理；组织处置食品安全突发事件；负责对生产加工环节不安全食品的召回、餐饮环节实施餐饮食品安全标准和管理规范的情况进行监督；负责对食品质量进行监测。</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13</w:t>
      </w:r>
      <w:r>
        <w:rPr>
          <w:rFonts w:ascii="仿宋" w:eastAsia="仿宋" w:hAnsi="Times New Roman" w:cs="仿宋"/>
          <w:sz w:val="32"/>
          <w:szCs w:val="32"/>
        </w:rPr>
        <w:t>.</w:t>
      </w:r>
      <w:r w:rsidRPr="002F5A95">
        <w:rPr>
          <w:rFonts w:ascii="仿宋" w:eastAsia="仿宋" w:hAnsi="Times New Roman" w:cs="仿宋" w:hint="eastAsia"/>
          <w:sz w:val="32"/>
          <w:szCs w:val="32"/>
        </w:rPr>
        <w:t>负责保健食品和化妆品生产、经营的监督管理；监督实施保健食品生产和经营质量管理规范、化妆品标准和技术规范；组织实施保健食品和化妆品安全性检测和评价、不良反应监测；负责保健食品、化妆品突发安全事故的应急处置。</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14</w:t>
      </w:r>
      <w:r>
        <w:rPr>
          <w:rFonts w:ascii="仿宋" w:eastAsia="仿宋" w:hAnsi="Times New Roman" w:cs="仿宋"/>
          <w:sz w:val="32"/>
          <w:szCs w:val="32"/>
        </w:rPr>
        <w:t>.</w:t>
      </w:r>
      <w:r w:rsidRPr="002F5A95">
        <w:rPr>
          <w:rFonts w:ascii="仿宋" w:eastAsia="仿宋" w:hAnsi="Times New Roman" w:cs="仿宋" w:hint="eastAsia"/>
          <w:sz w:val="32"/>
          <w:szCs w:val="32"/>
        </w:rPr>
        <w:t>负责药品研制、生产的监督管理；监督实施国家药品标准、分类管理制度；监督实施药品研制和生产质量管理规范；配合有关部门实施国家基本药物制度；组织开展药品不良反应监测；负责突发性药品安全事故的应急处置和不安全药品召回的监督。</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15</w:t>
      </w:r>
      <w:r>
        <w:rPr>
          <w:rFonts w:ascii="仿宋" w:eastAsia="仿宋" w:hAnsi="Times New Roman" w:cs="仿宋"/>
          <w:sz w:val="32"/>
          <w:szCs w:val="32"/>
        </w:rPr>
        <w:t>.</w:t>
      </w:r>
      <w:r w:rsidRPr="002F5A95">
        <w:rPr>
          <w:rFonts w:ascii="仿宋" w:eastAsia="仿宋" w:hAnsi="Times New Roman" w:cs="仿宋" w:hint="eastAsia"/>
          <w:sz w:val="32"/>
          <w:szCs w:val="32"/>
        </w:rPr>
        <w:t>负责药品流通的监督管理；实施药品经营质量管理规范；负责医疗机构使用药品的质量监管；组织实施处方药和非处方药分类管理制度。</w:t>
      </w:r>
    </w:p>
    <w:p w:rsidR="008B097B" w:rsidRPr="002F5A95" w:rsidRDefault="008B097B" w:rsidP="00E63274">
      <w:pPr>
        <w:pStyle w:val="PlainText"/>
        <w:spacing w:line="480" w:lineRule="exact"/>
        <w:ind w:firstLine="645"/>
        <w:rPr>
          <w:rFonts w:ascii="仿宋" w:eastAsia="仿宋" w:hAnsi="Times New Roman" w:cs="仿宋"/>
          <w:sz w:val="32"/>
          <w:szCs w:val="32"/>
        </w:rPr>
      </w:pPr>
      <w:r w:rsidRPr="002F5A95">
        <w:rPr>
          <w:rFonts w:ascii="仿宋" w:eastAsia="仿宋" w:hAnsi="Times New Roman" w:cs="仿宋"/>
          <w:sz w:val="32"/>
          <w:szCs w:val="32"/>
        </w:rPr>
        <w:t>16</w:t>
      </w:r>
      <w:r>
        <w:rPr>
          <w:rFonts w:ascii="仿宋" w:eastAsia="仿宋" w:hAnsi="Times New Roman" w:cs="仿宋"/>
          <w:sz w:val="32"/>
          <w:szCs w:val="32"/>
        </w:rPr>
        <w:t>.</w:t>
      </w:r>
      <w:r w:rsidRPr="002F5A95">
        <w:rPr>
          <w:rFonts w:ascii="仿宋" w:eastAsia="仿宋" w:hAnsi="Times New Roman" w:cs="仿宋" w:hint="eastAsia"/>
          <w:sz w:val="32"/>
          <w:szCs w:val="32"/>
        </w:rPr>
        <w:t>负责医疗器械研制、生产、经营、使用的监督管理；监督实施医疗器械标准和相关质量管理规范；组织开展医疗器械不良事件监测；负责突发性医疗器械安全事故的应急处置。</w:t>
      </w:r>
    </w:p>
    <w:p w:rsidR="008B097B" w:rsidRPr="002F5A95" w:rsidRDefault="008B097B" w:rsidP="00E63274">
      <w:pPr>
        <w:spacing w:line="480" w:lineRule="exact"/>
        <w:ind w:firstLine="640"/>
        <w:rPr>
          <w:rFonts w:ascii="仿宋" w:eastAsia="仿宋" w:hAnsi="Times New Roman" w:cs="仿宋"/>
          <w:sz w:val="32"/>
          <w:szCs w:val="32"/>
        </w:rPr>
      </w:pPr>
      <w:r w:rsidRPr="002F5A95">
        <w:rPr>
          <w:rFonts w:ascii="仿宋" w:eastAsia="仿宋" w:hAnsi="Times New Roman" w:cs="仿宋"/>
          <w:sz w:val="32"/>
          <w:szCs w:val="32"/>
        </w:rPr>
        <w:t>17</w:t>
      </w:r>
      <w:r>
        <w:rPr>
          <w:rFonts w:ascii="仿宋" w:eastAsia="仿宋" w:hAnsi="Times New Roman" w:cs="仿宋"/>
          <w:sz w:val="32"/>
          <w:szCs w:val="32"/>
        </w:rPr>
        <w:t>.</w:t>
      </w:r>
      <w:r w:rsidRPr="002F5A95">
        <w:rPr>
          <w:rFonts w:ascii="仿宋" w:eastAsia="仿宋" w:hAnsi="Times New Roman" w:cs="仿宋" w:hint="eastAsia"/>
          <w:sz w:val="32"/>
          <w:szCs w:val="32"/>
        </w:rPr>
        <w:t>负责食品药品的质量监督；指导全市食品药品检验检测机构的业务工作；组织实施执业药师资格准入制度，指导监督执业药师注册工作。</w:t>
      </w:r>
    </w:p>
    <w:p w:rsidR="008B097B" w:rsidRPr="002F5A95" w:rsidRDefault="008B097B" w:rsidP="00CC7C45">
      <w:pPr>
        <w:pStyle w:val="PlainText"/>
        <w:spacing w:line="480" w:lineRule="exact"/>
        <w:ind w:firstLineChars="200" w:firstLine="31680"/>
        <w:rPr>
          <w:rFonts w:ascii="仿宋" w:eastAsia="仿宋" w:hAnsi="Times New Roman" w:cs="仿宋"/>
          <w:sz w:val="32"/>
          <w:szCs w:val="32"/>
        </w:rPr>
      </w:pPr>
      <w:r w:rsidRPr="002F5A95">
        <w:rPr>
          <w:rFonts w:ascii="仿宋" w:eastAsia="仿宋" w:hAnsi="Times New Roman" w:cs="仿宋"/>
          <w:sz w:val="32"/>
          <w:szCs w:val="32"/>
        </w:rPr>
        <w:t>18</w:t>
      </w:r>
      <w:r>
        <w:rPr>
          <w:rFonts w:ascii="仿宋" w:eastAsia="仿宋" w:hAnsi="Times New Roman" w:cs="仿宋"/>
          <w:sz w:val="32"/>
          <w:szCs w:val="32"/>
        </w:rPr>
        <w:t>.</w:t>
      </w:r>
      <w:r w:rsidRPr="002F5A95">
        <w:rPr>
          <w:rFonts w:ascii="仿宋" w:eastAsia="仿宋" w:hAnsi="Times New Roman" w:cs="仿宋" w:hint="eastAsia"/>
          <w:sz w:val="32"/>
          <w:szCs w:val="32"/>
        </w:rPr>
        <w:t>负责涉及工商行政管理、食品药品监督管理的投诉和举报的处理；依法查处违反工商行政管理、食品药品监督管理法律、法规、规章的行为。</w:t>
      </w:r>
    </w:p>
    <w:p w:rsidR="008B097B" w:rsidRDefault="008B097B" w:rsidP="00E63274">
      <w:pPr>
        <w:autoSpaceDE w:val="0"/>
        <w:autoSpaceDN w:val="0"/>
        <w:adjustRightInd w:val="0"/>
        <w:spacing w:line="480" w:lineRule="exact"/>
        <w:ind w:firstLine="588"/>
        <w:rPr>
          <w:rFonts w:ascii="仿宋" w:eastAsia="仿宋" w:hAnsi="Times New Roman" w:cs="仿宋"/>
          <w:sz w:val="32"/>
          <w:szCs w:val="32"/>
        </w:rPr>
      </w:pPr>
      <w:r w:rsidRPr="002F5A95">
        <w:rPr>
          <w:rFonts w:ascii="仿宋" w:eastAsia="仿宋" w:hAnsi="Times New Roman" w:cs="仿宋"/>
          <w:sz w:val="32"/>
          <w:szCs w:val="32"/>
        </w:rPr>
        <w:t>19</w:t>
      </w:r>
      <w:r>
        <w:rPr>
          <w:rFonts w:ascii="仿宋" w:eastAsia="仿宋" w:hAnsi="Times New Roman" w:cs="仿宋"/>
          <w:sz w:val="32"/>
          <w:szCs w:val="32"/>
        </w:rPr>
        <w:t>.</w:t>
      </w:r>
      <w:r w:rsidRPr="002F5A95">
        <w:rPr>
          <w:rFonts w:ascii="仿宋" w:eastAsia="仿宋" w:hAnsi="Times New Roman" w:cs="仿宋" w:hint="eastAsia"/>
          <w:sz w:val="32"/>
          <w:szCs w:val="32"/>
        </w:rPr>
        <w:t>承办市委、市政府和上级部门交办的其他事项。</w:t>
      </w:r>
    </w:p>
    <w:p w:rsidR="008B097B" w:rsidRDefault="008B097B" w:rsidP="00E63274">
      <w:pPr>
        <w:autoSpaceDE w:val="0"/>
        <w:autoSpaceDN w:val="0"/>
        <w:adjustRightInd w:val="0"/>
        <w:spacing w:line="480" w:lineRule="exact"/>
        <w:ind w:firstLine="588"/>
        <w:rPr>
          <w:rFonts w:ascii="仿宋" w:eastAsia="仿宋" w:hAnsi="Times New Roman" w:cs="仿宋"/>
          <w:sz w:val="32"/>
          <w:szCs w:val="32"/>
        </w:rPr>
      </w:pPr>
      <w:r>
        <w:rPr>
          <w:rFonts w:ascii="仿宋" w:eastAsia="仿宋" w:hAnsi="Times New Roman" w:cs="仿宋" w:hint="eastAsia"/>
          <w:sz w:val="32"/>
          <w:szCs w:val="32"/>
        </w:rPr>
        <w:t>（二）部门决算单位构成</w:t>
      </w:r>
    </w:p>
    <w:p w:rsidR="008B097B" w:rsidRPr="00F55C85" w:rsidRDefault="008B097B" w:rsidP="00E63274">
      <w:pPr>
        <w:autoSpaceDE w:val="0"/>
        <w:autoSpaceDN w:val="0"/>
        <w:adjustRightInd w:val="0"/>
        <w:spacing w:line="480" w:lineRule="exact"/>
        <w:ind w:firstLine="588"/>
        <w:rPr>
          <w:rFonts w:ascii="仿宋" w:eastAsia="仿宋" w:hAnsi="Times New Roman" w:cs="仿宋"/>
          <w:sz w:val="32"/>
          <w:szCs w:val="32"/>
        </w:rPr>
      </w:pPr>
      <w:r w:rsidRPr="00D95D0F">
        <w:rPr>
          <w:rFonts w:ascii="仿宋" w:eastAsia="仿宋" w:hAnsi="Times New Roman" w:cs="仿宋"/>
          <w:sz w:val="32"/>
          <w:szCs w:val="32"/>
          <w:lang w:val="zh-CN"/>
        </w:rPr>
        <w:t>2017</w:t>
      </w:r>
      <w:r w:rsidRPr="00D95D0F">
        <w:rPr>
          <w:rFonts w:ascii="仿宋" w:eastAsia="仿宋" w:hAnsi="Times New Roman" w:cs="仿宋" w:hint="eastAsia"/>
          <w:sz w:val="32"/>
          <w:szCs w:val="32"/>
          <w:lang w:val="zh-CN"/>
        </w:rPr>
        <w:t>年度温州市市场监督管理局</w:t>
      </w:r>
      <w:r w:rsidRPr="00F55C85">
        <w:rPr>
          <w:rFonts w:ascii="仿宋" w:eastAsia="仿宋" w:hAnsi="Times New Roman" w:cs="仿宋" w:hint="eastAsia"/>
          <w:sz w:val="32"/>
          <w:szCs w:val="32"/>
        </w:rPr>
        <w:t>部门决算包括：本级决算</w:t>
      </w:r>
      <w:r w:rsidRPr="00F55C85">
        <w:rPr>
          <w:rFonts w:ascii="仿宋" w:eastAsia="仿宋" w:hAnsi="Times New Roman" w:cs="仿宋"/>
          <w:sz w:val="32"/>
          <w:szCs w:val="32"/>
        </w:rPr>
        <w:t>(</w:t>
      </w:r>
      <w:r w:rsidRPr="00F55C85">
        <w:rPr>
          <w:rFonts w:ascii="仿宋" w:eastAsia="仿宋" w:hAnsi="Times New Roman" w:cs="仿宋" w:hint="eastAsia"/>
          <w:sz w:val="32"/>
          <w:szCs w:val="32"/>
        </w:rPr>
        <w:t>含所属稽查支队、所属注册登记分局、所属消费者权益保护分局、所属直属管理分局、</w:t>
      </w:r>
      <w:r w:rsidRPr="00AF6E3B">
        <w:rPr>
          <w:rFonts w:ascii="仿宋" w:eastAsia="仿宋" w:hAnsi="Times New Roman" w:cs="仿宋" w:hint="eastAsia"/>
          <w:sz w:val="32"/>
          <w:szCs w:val="32"/>
        </w:rPr>
        <w:t>所属药品认证检查中心、</w:t>
      </w:r>
      <w:r w:rsidRPr="00F55C85">
        <w:rPr>
          <w:rFonts w:ascii="仿宋" w:eastAsia="仿宋" w:hAnsi="Times New Roman" w:cs="仿宋" w:hint="eastAsia"/>
          <w:sz w:val="32"/>
          <w:szCs w:val="32"/>
        </w:rPr>
        <w:t>所属经济技术开发区分局、所属瓯江口分局、下属广告监测中心、下属干部培训学校、下属消费者权益保护委员会秘书处</w:t>
      </w:r>
      <w:r w:rsidRPr="00F55C85">
        <w:rPr>
          <w:rFonts w:ascii="仿宋" w:eastAsia="仿宋" w:hAnsi="Times New Roman" w:cs="仿宋"/>
          <w:sz w:val="32"/>
          <w:szCs w:val="32"/>
        </w:rPr>
        <w:t>)</w:t>
      </w:r>
      <w:r w:rsidRPr="00F55C85">
        <w:rPr>
          <w:rFonts w:ascii="仿宋" w:eastAsia="仿宋" w:hAnsi="Times New Roman" w:cs="仿宋" w:hint="eastAsia"/>
          <w:sz w:val="32"/>
          <w:szCs w:val="32"/>
        </w:rPr>
        <w:t>及下属</w:t>
      </w:r>
      <w:r w:rsidRPr="00F55C85">
        <w:rPr>
          <w:rFonts w:ascii="仿宋" w:eastAsia="仿宋" w:hAnsi="Times New Roman" w:cs="仿宋"/>
          <w:sz w:val="32"/>
          <w:szCs w:val="32"/>
        </w:rPr>
        <w:t>1</w:t>
      </w:r>
      <w:r w:rsidRPr="00F55C85">
        <w:rPr>
          <w:rFonts w:ascii="仿宋" w:eastAsia="仿宋" w:hAnsi="Times New Roman" w:cs="仿宋" w:hint="eastAsia"/>
          <w:sz w:val="32"/>
          <w:szCs w:val="32"/>
        </w:rPr>
        <w:t>个事业单位决算，具体如下表：</w:t>
      </w:r>
    </w:p>
    <w:tbl>
      <w:tblPr>
        <w:tblW w:w="7772" w:type="dxa"/>
        <w:jc w:val="center"/>
        <w:tblInd w:w="93" w:type="dxa"/>
        <w:tblLook w:val="00A0"/>
      </w:tblPr>
      <w:tblGrid>
        <w:gridCol w:w="760"/>
        <w:gridCol w:w="7012"/>
      </w:tblGrid>
      <w:tr w:rsidR="008B097B" w:rsidRPr="00F55C85" w:rsidTr="00C84F7E">
        <w:trPr>
          <w:trHeight w:val="510"/>
          <w:jc w:val="center"/>
        </w:trPr>
        <w:tc>
          <w:tcPr>
            <w:tcW w:w="760" w:type="dxa"/>
            <w:tcBorders>
              <w:top w:val="single" w:sz="4" w:space="0" w:color="auto"/>
              <w:left w:val="single" w:sz="4" w:space="0" w:color="auto"/>
              <w:bottom w:val="single" w:sz="4" w:space="0" w:color="auto"/>
              <w:right w:val="single" w:sz="4" w:space="0" w:color="auto"/>
            </w:tcBorders>
            <w:noWrap/>
            <w:vAlign w:val="bottom"/>
          </w:tcPr>
          <w:p w:rsidR="008B097B" w:rsidRPr="00F55C85" w:rsidRDefault="008B097B" w:rsidP="00E63274">
            <w:pPr>
              <w:widowControl/>
              <w:spacing w:line="480" w:lineRule="exact"/>
              <w:jc w:val="center"/>
              <w:rPr>
                <w:rFonts w:ascii="宋体" w:cs="Arial"/>
                <w:kern w:val="0"/>
                <w:sz w:val="22"/>
              </w:rPr>
            </w:pPr>
            <w:r w:rsidRPr="00F55C85">
              <w:rPr>
                <w:rFonts w:ascii="宋体" w:hAnsi="宋体" w:cs="Arial" w:hint="eastAsia"/>
                <w:kern w:val="0"/>
                <w:sz w:val="22"/>
              </w:rPr>
              <w:t>序号</w:t>
            </w:r>
          </w:p>
        </w:tc>
        <w:tc>
          <w:tcPr>
            <w:tcW w:w="7012" w:type="dxa"/>
            <w:tcBorders>
              <w:top w:val="single" w:sz="4" w:space="0" w:color="auto"/>
              <w:left w:val="nil"/>
              <w:bottom w:val="single" w:sz="4" w:space="0" w:color="auto"/>
              <w:right w:val="single" w:sz="4" w:space="0" w:color="auto"/>
            </w:tcBorders>
            <w:noWrap/>
            <w:vAlign w:val="bottom"/>
          </w:tcPr>
          <w:p w:rsidR="008B097B" w:rsidRPr="00F55C85" w:rsidRDefault="008B097B" w:rsidP="00E63274">
            <w:pPr>
              <w:widowControl/>
              <w:spacing w:line="480" w:lineRule="exact"/>
              <w:jc w:val="center"/>
              <w:rPr>
                <w:rFonts w:ascii="宋体" w:cs="Arial"/>
                <w:kern w:val="0"/>
                <w:sz w:val="22"/>
              </w:rPr>
            </w:pPr>
            <w:r w:rsidRPr="00F55C85">
              <w:rPr>
                <w:rFonts w:ascii="宋体" w:hAnsi="宋体" w:cs="Arial" w:hint="eastAsia"/>
                <w:kern w:val="0"/>
                <w:sz w:val="22"/>
              </w:rPr>
              <w:t>单位名称</w:t>
            </w:r>
          </w:p>
        </w:tc>
      </w:tr>
      <w:tr w:rsidR="008B097B" w:rsidRPr="00F55C85" w:rsidTr="00D95D0F">
        <w:trPr>
          <w:trHeight w:val="510"/>
          <w:jc w:val="center"/>
        </w:trPr>
        <w:tc>
          <w:tcPr>
            <w:tcW w:w="760" w:type="dxa"/>
            <w:tcBorders>
              <w:top w:val="nil"/>
              <w:left w:val="single" w:sz="4" w:space="0" w:color="auto"/>
              <w:bottom w:val="single" w:sz="4" w:space="0" w:color="auto"/>
              <w:right w:val="single" w:sz="4" w:space="0" w:color="auto"/>
            </w:tcBorders>
            <w:noWrap/>
            <w:vAlign w:val="center"/>
          </w:tcPr>
          <w:p w:rsidR="008B097B" w:rsidRPr="00F55C85" w:rsidRDefault="008B097B" w:rsidP="00E63274">
            <w:pPr>
              <w:widowControl/>
              <w:spacing w:line="480" w:lineRule="exact"/>
              <w:jc w:val="center"/>
              <w:rPr>
                <w:rFonts w:ascii="宋体" w:cs="Arial"/>
                <w:kern w:val="0"/>
                <w:sz w:val="22"/>
              </w:rPr>
            </w:pPr>
            <w:r w:rsidRPr="00F55C85">
              <w:rPr>
                <w:rFonts w:ascii="宋体" w:hAnsi="宋体" w:cs="Arial"/>
                <w:kern w:val="0"/>
                <w:sz w:val="22"/>
              </w:rPr>
              <w:t>1</w:t>
            </w:r>
          </w:p>
        </w:tc>
        <w:tc>
          <w:tcPr>
            <w:tcW w:w="7012" w:type="dxa"/>
            <w:tcBorders>
              <w:top w:val="nil"/>
              <w:left w:val="nil"/>
              <w:bottom w:val="single" w:sz="4" w:space="0" w:color="auto"/>
              <w:right w:val="single" w:sz="4" w:space="0" w:color="auto"/>
            </w:tcBorders>
            <w:noWrap/>
            <w:vAlign w:val="bottom"/>
          </w:tcPr>
          <w:p w:rsidR="008B097B" w:rsidRPr="00F55C85" w:rsidRDefault="008B097B" w:rsidP="00E63274">
            <w:pPr>
              <w:widowControl/>
              <w:spacing w:line="480" w:lineRule="exact"/>
              <w:jc w:val="left"/>
              <w:rPr>
                <w:rFonts w:ascii="宋体" w:cs="Arial"/>
                <w:kern w:val="0"/>
                <w:sz w:val="22"/>
              </w:rPr>
            </w:pPr>
            <w:r w:rsidRPr="00F55C85">
              <w:rPr>
                <w:rFonts w:ascii="仿宋" w:eastAsia="仿宋" w:hAnsi="Times New Roman" w:cs="仿宋" w:hint="eastAsia"/>
                <w:sz w:val="32"/>
                <w:szCs w:val="32"/>
              </w:rPr>
              <w:t>温州市市场监督管理局</w:t>
            </w:r>
            <w:r w:rsidRPr="00D95D0F">
              <w:rPr>
                <w:rFonts w:ascii="仿宋" w:eastAsia="仿宋" w:hAnsi="Times New Roman" w:cs="仿宋" w:hint="eastAsia"/>
                <w:sz w:val="32"/>
                <w:szCs w:val="32"/>
                <w:lang w:val="zh-CN"/>
              </w:rPr>
              <w:t>本级</w:t>
            </w:r>
          </w:p>
        </w:tc>
      </w:tr>
      <w:tr w:rsidR="008B097B" w:rsidRPr="00F55C85" w:rsidTr="00D95D0F">
        <w:trPr>
          <w:trHeight w:val="510"/>
          <w:jc w:val="center"/>
        </w:trPr>
        <w:tc>
          <w:tcPr>
            <w:tcW w:w="760" w:type="dxa"/>
            <w:tcBorders>
              <w:top w:val="nil"/>
              <w:left w:val="single" w:sz="4" w:space="0" w:color="auto"/>
              <w:bottom w:val="single" w:sz="4" w:space="0" w:color="auto"/>
              <w:right w:val="single" w:sz="4" w:space="0" w:color="auto"/>
            </w:tcBorders>
            <w:noWrap/>
            <w:vAlign w:val="center"/>
          </w:tcPr>
          <w:p w:rsidR="008B097B" w:rsidRPr="00F55C85" w:rsidRDefault="008B097B" w:rsidP="00E63274">
            <w:pPr>
              <w:widowControl/>
              <w:spacing w:line="480" w:lineRule="exact"/>
              <w:jc w:val="center"/>
              <w:rPr>
                <w:rFonts w:ascii="宋体" w:cs="Arial"/>
                <w:kern w:val="0"/>
                <w:sz w:val="22"/>
              </w:rPr>
            </w:pPr>
            <w:r w:rsidRPr="00F55C85">
              <w:rPr>
                <w:rFonts w:ascii="宋体" w:hAnsi="宋体" w:cs="Arial"/>
                <w:kern w:val="0"/>
                <w:sz w:val="22"/>
              </w:rPr>
              <w:t>2</w:t>
            </w:r>
          </w:p>
        </w:tc>
        <w:tc>
          <w:tcPr>
            <w:tcW w:w="7012" w:type="dxa"/>
            <w:tcBorders>
              <w:top w:val="nil"/>
              <w:left w:val="nil"/>
              <w:bottom w:val="single" w:sz="4" w:space="0" w:color="auto"/>
              <w:right w:val="single" w:sz="4" w:space="0" w:color="auto"/>
            </w:tcBorders>
            <w:noWrap/>
            <w:vAlign w:val="bottom"/>
          </w:tcPr>
          <w:p w:rsidR="008B097B" w:rsidRPr="00F55C85" w:rsidRDefault="008B097B" w:rsidP="00E63274">
            <w:pPr>
              <w:widowControl/>
              <w:spacing w:line="480" w:lineRule="exact"/>
              <w:jc w:val="left"/>
              <w:rPr>
                <w:rFonts w:ascii="宋体" w:cs="Arial"/>
                <w:kern w:val="0"/>
                <w:sz w:val="22"/>
              </w:rPr>
            </w:pPr>
            <w:r w:rsidRPr="00F55C85">
              <w:rPr>
                <w:rFonts w:ascii="仿宋" w:eastAsia="仿宋" w:hAnsi="Times New Roman" w:cs="仿宋" w:hint="eastAsia"/>
                <w:sz w:val="32"/>
                <w:szCs w:val="32"/>
              </w:rPr>
              <w:t>温州市食品药品检验检测院</w:t>
            </w:r>
          </w:p>
        </w:tc>
      </w:tr>
    </w:tbl>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rPr>
          <w:rFonts w:ascii="仿宋_GB2312" w:eastAsia="仿宋_GB2312" w:hAnsi="Times New Roman" w:cs="仿宋_GB2312"/>
          <w:sz w:val="32"/>
          <w:szCs w:val="32"/>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2017</w:t>
      </w:r>
      <w:r>
        <w:rPr>
          <w:rFonts w:ascii="黑体" w:eastAsia="黑体" w:hAnsi="Times New Roman" w:cs="黑体" w:hint="eastAsia"/>
          <w:sz w:val="32"/>
          <w:szCs w:val="32"/>
          <w:lang w:val="zh-CN"/>
        </w:rPr>
        <w:t>年度部门决算报表</w:t>
      </w:r>
    </w:p>
    <w:tbl>
      <w:tblPr>
        <w:tblW w:w="10449" w:type="dxa"/>
        <w:tblInd w:w="-792" w:type="dxa"/>
        <w:tblLook w:val="0000"/>
      </w:tblPr>
      <w:tblGrid>
        <w:gridCol w:w="3270"/>
        <w:gridCol w:w="1770"/>
        <w:gridCol w:w="2880"/>
        <w:gridCol w:w="2529"/>
      </w:tblGrid>
      <w:tr w:rsidR="008B097B" w:rsidRPr="003E00E9" w:rsidTr="007D36C1">
        <w:trPr>
          <w:trHeight w:val="555"/>
        </w:trPr>
        <w:tc>
          <w:tcPr>
            <w:tcW w:w="10449" w:type="dxa"/>
            <w:gridSpan w:val="4"/>
            <w:tcBorders>
              <w:top w:val="nil"/>
              <w:left w:val="nil"/>
              <w:bottom w:val="nil"/>
              <w:right w:val="single" w:sz="4" w:space="0" w:color="808080"/>
            </w:tcBorders>
            <w:shd w:val="clear" w:color="auto" w:fill="FFFFFF"/>
            <w:noWrap/>
            <w:vAlign w:val="center"/>
          </w:tcPr>
          <w:p w:rsidR="008B097B" w:rsidRPr="003E00E9" w:rsidRDefault="008B097B" w:rsidP="00E63274">
            <w:pPr>
              <w:widowControl/>
              <w:spacing w:line="480" w:lineRule="exact"/>
              <w:jc w:val="left"/>
              <w:rPr>
                <w:rFonts w:ascii="宋体" w:cs="Arial"/>
                <w:kern w:val="0"/>
                <w:sz w:val="18"/>
                <w:szCs w:val="18"/>
              </w:rPr>
            </w:pPr>
            <w:r w:rsidRPr="003E00E9">
              <w:rPr>
                <w:rFonts w:ascii="宋体" w:hAnsi="宋体" w:cs="Arial" w:hint="eastAsia"/>
                <w:kern w:val="0"/>
                <w:sz w:val="18"/>
                <w:szCs w:val="18"/>
              </w:rPr>
              <w:t xml:space="preserve">　</w:t>
            </w:r>
          </w:p>
          <w:p w:rsidR="008B097B" w:rsidRPr="001E1D1E" w:rsidRDefault="008B097B" w:rsidP="00E63274">
            <w:pPr>
              <w:widowControl/>
              <w:spacing w:line="480" w:lineRule="exact"/>
              <w:jc w:val="center"/>
              <w:rPr>
                <w:rFonts w:ascii="宋体" w:cs="Arial"/>
                <w:color w:val="000000"/>
                <w:kern w:val="0"/>
                <w:sz w:val="32"/>
                <w:szCs w:val="32"/>
              </w:rPr>
            </w:pPr>
            <w:r w:rsidRPr="001E1D1E">
              <w:rPr>
                <w:rFonts w:ascii="宋体" w:hAnsi="宋体" w:cs="Arial"/>
                <w:color w:val="000000"/>
                <w:kern w:val="0"/>
                <w:sz w:val="32"/>
                <w:szCs w:val="32"/>
              </w:rPr>
              <w:t>2017</w:t>
            </w:r>
            <w:r w:rsidRPr="001E1D1E">
              <w:rPr>
                <w:rFonts w:ascii="宋体" w:hAnsi="宋体" w:cs="Arial" w:hint="eastAsia"/>
                <w:color w:val="000000"/>
                <w:kern w:val="0"/>
                <w:sz w:val="32"/>
                <w:szCs w:val="32"/>
              </w:rPr>
              <w:t>年度部门收支决算总表</w:t>
            </w:r>
          </w:p>
        </w:tc>
      </w:tr>
      <w:tr w:rsidR="008B097B" w:rsidRPr="003E00E9" w:rsidTr="007D36C1">
        <w:trPr>
          <w:trHeight w:val="300"/>
        </w:trPr>
        <w:tc>
          <w:tcPr>
            <w:tcW w:w="3270" w:type="dxa"/>
            <w:tcBorders>
              <w:top w:val="nil"/>
              <w:left w:val="nil"/>
              <w:bottom w:val="nil"/>
              <w:right w:val="nil"/>
            </w:tcBorders>
            <w:shd w:val="clear" w:color="auto" w:fill="FFFFFF"/>
            <w:noWrap/>
            <w:vAlign w:val="center"/>
          </w:tcPr>
          <w:p w:rsidR="008B097B" w:rsidRPr="003E00E9" w:rsidRDefault="008B097B" w:rsidP="00E63274">
            <w:pPr>
              <w:widowControl/>
              <w:spacing w:line="480" w:lineRule="exact"/>
              <w:jc w:val="left"/>
              <w:rPr>
                <w:rFonts w:ascii="宋体" w:cs="Arial"/>
                <w:kern w:val="0"/>
                <w:sz w:val="18"/>
                <w:szCs w:val="18"/>
              </w:rPr>
            </w:pPr>
          </w:p>
        </w:tc>
        <w:tc>
          <w:tcPr>
            <w:tcW w:w="1770" w:type="dxa"/>
            <w:tcBorders>
              <w:top w:val="nil"/>
              <w:left w:val="nil"/>
              <w:bottom w:val="nil"/>
              <w:right w:val="nil"/>
            </w:tcBorders>
            <w:shd w:val="clear" w:color="auto" w:fill="FFFFFF"/>
            <w:noWrap/>
            <w:vAlign w:val="center"/>
          </w:tcPr>
          <w:p w:rsidR="008B097B" w:rsidRPr="003E00E9" w:rsidRDefault="008B097B" w:rsidP="00E63274">
            <w:pPr>
              <w:widowControl/>
              <w:spacing w:line="480" w:lineRule="exact"/>
              <w:jc w:val="left"/>
              <w:rPr>
                <w:rFonts w:ascii="宋体" w:cs="Arial"/>
                <w:kern w:val="0"/>
                <w:sz w:val="18"/>
                <w:szCs w:val="18"/>
              </w:rPr>
            </w:pPr>
            <w:r w:rsidRPr="003E00E9">
              <w:rPr>
                <w:rFonts w:ascii="宋体" w:hAnsi="宋体" w:cs="Arial" w:hint="eastAsia"/>
                <w:kern w:val="0"/>
                <w:sz w:val="18"/>
                <w:szCs w:val="18"/>
              </w:rPr>
              <w:t xml:space="preserve">　</w:t>
            </w:r>
          </w:p>
        </w:tc>
        <w:tc>
          <w:tcPr>
            <w:tcW w:w="5409" w:type="dxa"/>
            <w:gridSpan w:val="2"/>
            <w:tcBorders>
              <w:top w:val="nil"/>
              <w:left w:val="nil"/>
              <w:bottom w:val="nil"/>
              <w:right w:val="single" w:sz="4" w:space="0" w:color="808080"/>
            </w:tcBorders>
            <w:shd w:val="clear" w:color="auto" w:fill="FFFFFF"/>
            <w:noWrap/>
            <w:vAlign w:val="center"/>
          </w:tcPr>
          <w:p w:rsidR="008B097B" w:rsidRPr="00AF6E3B" w:rsidRDefault="008B097B" w:rsidP="00AF6E3B">
            <w:pPr>
              <w:widowControl/>
              <w:spacing w:line="480" w:lineRule="exact"/>
              <w:jc w:val="left"/>
              <w:rPr>
                <w:rFonts w:ascii="宋体" w:cs="Arial"/>
                <w:kern w:val="0"/>
                <w:sz w:val="18"/>
                <w:szCs w:val="18"/>
              </w:rPr>
            </w:pPr>
            <w:r w:rsidRPr="003E00E9">
              <w:rPr>
                <w:rFonts w:ascii="宋体" w:hAnsi="宋体" w:cs="Arial" w:hint="eastAsia"/>
                <w:kern w:val="0"/>
                <w:sz w:val="18"/>
                <w:szCs w:val="18"/>
              </w:rPr>
              <w:t xml:space="preserve">　</w:t>
            </w:r>
            <w:r>
              <w:rPr>
                <w:rFonts w:ascii="宋体" w:hAnsi="宋体" w:cs="Arial"/>
                <w:kern w:val="0"/>
                <w:sz w:val="18"/>
                <w:szCs w:val="18"/>
              </w:rPr>
              <w:t xml:space="preserve">                                       </w:t>
            </w:r>
            <w:r w:rsidRPr="003E00E9">
              <w:rPr>
                <w:rFonts w:ascii="宋体" w:hAnsi="宋体" w:cs="Arial" w:hint="eastAsia"/>
                <w:color w:val="000000"/>
                <w:kern w:val="0"/>
                <w:sz w:val="22"/>
              </w:rPr>
              <w:t>金额单位：万元</w:t>
            </w:r>
          </w:p>
        </w:tc>
      </w:tr>
      <w:tr w:rsidR="008B097B" w:rsidRPr="003E00E9" w:rsidTr="007D36C1">
        <w:trPr>
          <w:trHeight w:val="300"/>
        </w:trPr>
        <w:tc>
          <w:tcPr>
            <w:tcW w:w="5040" w:type="dxa"/>
            <w:gridSpan w:val="2"/>
            <w:tcBorders>
              <w:top w:val="nil"/>
              <w:left w:val="nil"/>
              <w:bottom w:val="single" w:sz="4" w:space="0" w:color="808080"/>
              <w:right w:val="nil"/>
            </w:tcBorders>
            <w:shd w:val="clear" w:color="auto" w:fill="FFFFFF"/>
            <w:noWrap/>
            <w:vAlign w:val="center"/>
          </w:tcPr>
          <w:p w:rsidR="008B097B" w:rsidRPr="003E00E9" w:rsidRDefault="008B097B" w:rsidP="00E63274">
            <w:pPr>
              <w:widowControl/>
              <w:spacing w:line="480" w:lineRule="exact"/>
              <w:jc w:val="left"/>
              <w:rPr>
                <w:rFonts w:ascii="宋体" w:cs="Arial"/>
                <w:color w:val="000000"/>
                <w:kern w:val="0"/>
                <w:sz w:val="22"/>
              </w:rPr>
            </w:pPr>
            <w:r w:rsidRPr="003E00E9">
              <w:rPr>
                <w:rFonts w:ascii="宋体" w:hAnsi="宋体" w:cs="Arial" w:hint="eastAsia"/>
                <w:color w:val="000000"/>
                <w:kern w:val="0"/>
                <w:sz w:val="22"/>
              </w:rPr>
              <w:t>编制单位：温州市市场监督管理局（汇总）</w:t>
            </w:r>
          </w:p>
        </w:tc>
        <w:tc>
          <w:tcPr>
            <w:tcW w:w="2880" w:type="dxa"/>
            <w:tcBorders>
              <w:top w:val="nil"/>
              <w:left w:val="nil"/>
              <w:bottom w:val="single" w:sz="4" w:space="0" w:color="808080"/>
              <w:right w:val="nil"/>
            </w:tcBorders>
            <w:shd w:val="clear" w:color="auto" w:fill="FFFFFF"/>
            <w:noWrap/>
            <w:vAlign w:val="center"/>
          </w:tcPr>
          <w:p w:rsidR="008B097B" w:rsidRPr="003E00E9" w:rsidRDefault="008B097B" w:rsidP="00E63274">
            <w:pPr>
              <w:widowControl/>
              <w:spacing w:line="480" w:lineRule="exact"/>
              <w:jc w:val="left"/>
              <w:rPr>
                <w:rFonts w:ascii="宋体" w:cs="Arial"/>
                <w:kern w:val="0"/>
                <w:sz w:val="18"/>
                <w:szCs w:val="18"/>
              </w:rPr>
            </w:pPr>
            <w:r w:rsidRPr="003E00E9">
              <w:rPr>
                <w:rFonts w:ascii="宋体" w:hAnsi="宋体" w:cs="Arial" w:hint="eastAsia"/>
                <w:kern w:val="0"/>
                <w:sz w:val="18"/>
                <w:szCs w:val="18"/>
              </w:rPr>
              <w:t xml:space="preserve">　</w:t>
            </w:r>
          </w:p>
        </w:tc>
        <w:tc>
          <w:tcPr>
            <w:tcW w:w="2529" w:type="dxa"/>
            <w:tcBorders>
              <w:top w:val="nil"/>
              <w:left w:val="nil"/>
              <w:bottom w:val="single" w:sz="4" w:space="0" w:color="808080"/>
              <w:right w:val="single" w:sz="4" w:space="0" w:color="808080"/>
            </w:tcBorders>
            <w:shd w:val="clear" w:color="auto" w:fill="FFFFFF"/>
            <w:noWrap/>
            <w:vAlign w:val="center"/>
          </w:tcPr>
          <w:p w:rsidR="008B097B" w:rsidRPr="003E00E9" w:rsidRDefault="008B097B" w:rsidP="00E63274">
            <w:pPr>
              <w:widowControl/>
              <w:spacing w:line="480" w:lineRule="exact"/>
              <w:jc w:val="right"/>
              <w:rPr>
                <w:rFonts w:ascii="宋体" w:cs="Arial"/>
                <w:color w:val="000000"/>
                <w:kern w:val="0"/>
                <w:sz w:val="22"/>
              </w:rPr>
            </w:pPr>
            <w:r w:rsidRPr="003E00E9">
              <w:rPr>
                <w:rFonts w:ascii="宋体" w:hAnsi="宋体" w:cs="Arial" w:hint="eastAsia"/>
                <w:color w:val="000000"/>
                <w:kern w:val="0"/>
                <w:sz w:val="22"/>
              </w:rPr>
              <w:t>公开</w:t>
            </w:r>
            <w:r w:rsidRPr="003E00E9">
              <w:rPr>
                <w:rFonts w:ascii="宋体" w:hAnsi="宋体" w:cs="Arial"/>
                <w:color w:val="000000"/>
                <w:kern w:val="0"/>
                <w:sz w:val="22"/>
              </w:rPr>
              <w:t>01</w:t>
            </w:r>
            <w:r w:rsidRPr="003E00E9">
              <w:rPr>
                <w:rFonts w:ascii="宋体" w:hAnsi="宋体" w:cs="Arial" w:hint="eastAsia"/>
                <w:color w:val="000000"/>
                <w:kern w:val="0"/>
                <w:sz w:val="22"/>
              </w:rPr>
              <w:t>表</w:t>
            </w:r>
          </w:p>
        </w:tc>
      </w:tr>
      <w:tr w:rsidR="008B097B" w:rsidRPr="003E00E9" w:rsidTr="007D36C1">
        <w:trPr>
          <w:trHeight w:val="300"/>
        </w:trPr>
        <w:tc>
          <w:tcPr>
            <w:tcW w:w="5040" w:type="dxa"/>
            <w:gridSpan w:val="2"/>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收</w:t>
            </w:r>
            <w:r w:rsidRPr="003E00E9">
              <w:rPr>
                <w:rFonts w:ascii="宋体" w:hAnsi="宋体" w:cs="Arial"/>
                <w:kern w:val="0"/>
                <w:sz w:val="20"/>
                <w:szCs w:val="20"/>
              </w:rPr>
              <w:t xml:space="preserve">      </w:t>
            </w:r>
            <w:r w:rsidRPr="003E00E9">
              <w:rPr>
                <w:rFonts w:ascii="宋体" w:hAnsi="宋体" w:cs="Arial" w:hint="eastAsia"/>
                <w:kern w:val="0"/>
                <w:sz w:val="20"/>
                <w:szCs w:val="20"/>
              </w:rPr>
              <w:t>入</w:t>
            </w:r>
          </w:p>
        </w:tc>
        <w:tc>
          <w:tcPr>
            <w:tcW w:w="5409" w:type="dxa"/>
            <w:gridSpan w:val="2"/>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支出</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项</w:t>
            </w:r>
            <w:r w:rsidRPr="003E00E9">
              <w:rPr>
                <w:rFonts w:ascii="宋体" w:hAnsi="宋体" w:cs="Arial"/>
                <w:kern w:val="0"/>
                <w:sz w:val="20"/>
                <w:szCs w:val="20"/>
              </w:rPr>
              <w:t xml:space="preserve"> </w:t>
            </w:r>
            <w:r w:rsidRPr="003E00E9">
              <w:rPr>
                <w:rFonts w:ascii="宋体" w:hAnsi="宋体" w:cs="Arial" w:hint="eastAsia"/>
                <w:kern w:val="0"/>
                <w:sz w:val="20"/>
                <w:szCs w:val="20"/>
              </w:rPr>
              <w:t>目</w:t>
            </w:r>
          </w:p>
        </w:tc>
        <w:tc>
          <w:tcPr>
            <w:tcW w:w="177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决算数</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项目</w:t>
            </w:r>
          </w:p>
        </w:tc>
        <w:tc>
          <w:tcPr>
            <w:tcW w:w="2529"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决算数</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一、财政拨款</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11,728.58</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一、一般公共服务支出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6,959.33</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一般公共预算</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10,873.34</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二、外交支出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政府性基金预算</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855.24</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三、国防支出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二、上级补助收入</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四、公共安全支出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三、事业收入</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五、教育支出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四、经营收入</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六、科学技术支出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五、附属单位上缴收入</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七、文化体育与传媒支出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六、其他收入</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2.43</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八、社会保障和就业支出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879.25</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九、医疗卫生与计划生育支出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2,529.85</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十、节能环保支出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十一、城乡社区支出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176.00</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十二、农林水支出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十三、交通运输支出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十四、资源勘探信息等支出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十五、商业服务业等支出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13.81</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十六、金融支出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十七、援助其他地区支出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十八、国土海洋气象等支出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十九、住房保障支出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541.14</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二十、粮油物资储备支出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二十一、其他支出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679.24</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二十二、债务还本支出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二十三、债务付息支出</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本年收入合计</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11,731.01</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本年支出合计</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11,778.62</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 xml:space="preserve">　</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七、用事业基金弥补收支差额</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二十四、结余分配</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八、年初结转和结余</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668.09</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交纳所得税</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基本支出结转</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0.61</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提取职工福利基金</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项目支出结转和结余</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667.48</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转入事业基金</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经营结余</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其他</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hint="eastAsia"/>
                <w:kern w:val="0"/>
                <w:sz w:val="20"/>
                <w:szCs w:val="20"/>
              </w:rPr>
              <w:t>二十五、年末结转和结余</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620.48</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基本支出结转</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0.61</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项目支出结转和结余</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619.87</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 xml:space="preserve">　</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left"/>
              <w:rPr>
                <w:rFonts w:ascii="宋体" w:cs="Arial"/>
                <w:kern w:val="0"/>
                <w:sz w:val="20"/>
                <w:szCs w:val="20"/>
              </w:rPr>
            </w:pPr>
            <w:r w:rsidRPr="003E00E9">
              <w:rPr>
                <w:rFonts w:ascii="宋体" w:hAnsi="宋体" w:cs="Arial"/>
                <w:kern w:val="0"/>
                <w:sz w:val="20"/>
                <w:szCs w:val="20"/>
              </w:rPr>
              <w:t xml:space="preserve">        </w:t>
            </w:r>
            <w:r w:rsidRPr="003E00E9">
              <w:rPr>
                <w:rFonts w:ascii="宋体" w:hAnsi="宋体" w:cs="Arial" w:hint="eastAsia"/>
                <w:kern w:val="0"/>
                <w:sz w:val="20"/>
                <w:szCs w:val="20"/>
              </w:rPr>
              <w:t>经营结余</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hint="eastAsia"/>
                <w:kern w:val="0"/>
                <w:sz w:val="20"/>
                <w:szCs w:val="20"/>
              </w:rPr>
              <w:t xml:space="preserve">　</w:t>
            </w:r>
          </w:p>
        </w:tc>
      </w:tr>
      <w:tr w:rsidR="008B097B" w:rsidRPr="003E00E9" w:rsidTr="007D36C1">
        <w:trPr>
          <w:trHeight w:val="300"/>
        </w:trPr>
        <w:tc>
          <w:tcPr>
            <w:tcW w:w="3270" w:type="dxa"/>
            <w:tcBorders>
              <w:top w:val="nil"/>
              <w:left w:val="single" w:sz="4" w:space="0" w:color="000000"/>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收</w:t>
            </w:r>
            <w:r w:rsidRPr="003E00E9">
              <w:rPr>
                <w:rFonts w:ascii="宋体" w:hAnsi="宋体" w:cs="Arial"/>
                <w:kern w:val="0"/>
                <w:sz w:val="20"/>
                <w:szCs w:val="20"/>
              </w:rPr>
              <w:t xml:space="preserve">  </w:t>
            </w:r>
            <w:r w:rsidRPr="003E00E9">
              <w:rPr>
                <w:rFonts w:ascii="宋体" w:hAnsi="宋体" w:cs="Arial" w:hint="eastAsia"/>
                <w:kern w:val="0"/>
                <w:sz w:val="20"/>
                <w:szCs w:val="20"/>
              </w:rPr>
              <w:t>入</w:t>
            </w:r>
            <w:r w:rsidRPr="003E00E9">
              <w:rPr>
                <w:rFonts w:ascii="宋体" w:hAnsi="宋体" w:cs="Arial"/>
                <w:kern w:val="0"/>
                <w:sz w:val="20"/>
                <w:szCs w:val="20"/>
              </w:rPr>
              <w:t xml:space="preserve">  </w:t>
            </w:r>
            <w:r w:rsidRPr="003E00E9">
              <w:rPr>
                <w:rFonts w:ascii="宋体" w:hAnsi="宋体" w:cs="Arial" w:hint="eastAsia"/>
                <w:kern w:val="0"/>
                <w:sz w:val="20"/>
                <w:szCs w:val="20"/>
              </w:rPr>
              <w:t>总</w:t>
            </w:r>
            <w:r w:rsidRPr="003E00E9">
              <w:rPr>
                <w:rFonts w:ascii="宋体" w:hAnsi="宋体" w:cs="Arial"/>
                <w:kern w:val="0"/>
                <w:sz w:val="20"/>
                <w:szCs w:val="20"/>
              </w:rPr>
              <w:t xml:space="preserve">  </w:t>
            </w:r>
            <w:r w:rsidRPr="003E00E9">
              <w:rPr>
                <w:rFonts w:ascii="宋体" w:hAnsi="宋体" w:cs="Arial" w:hint="eastAsia"/>
                <w:kern w:val="0"/>
                <w:sz w:val="20"/>
                <w:szCs w:val="20"/>
              </w:rPr>
              <w:t>计</w:t>
            </w:r>
          </w:p>
        </w:tc>
        <w:tc>
          <w:tcPr>
            <w:tcW w:w="1770"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12,399.10</w:t>
            </w:r>
          </w:p>
        </w:tc>
        <w:tc>
          <w:tcPr>
            <w:tcW w:w="2880" w:type="dxa"/>
            <w:tcBorders>
              <w:top w:val="nil"/>
              <w:left w:val="nil"/>
              <w:bottom w:val="single" w:sz="4" w:space="0" w:color="000000"/>
              <w:right w:val="single" w:sz="4" w:space="0" w:color="000000"/>
            </w:tcBorders>
            <w:shd w:val="clear" w:color="auto" w:fill="C0C0C0"/>
            <w:noWrap/>
            <w:vAlign w:val="center"/>
          </w:tcPr>
          <w:p w:rsidR="008B097B" w:rsidRPr="003E00E9" w:rsidRDefault="008B097B" w:rsidP="00E63274">
            <w:pPr>
              <w:widowControl/>
              <w:spacing w:line="480" w:lineRule="exact"/>
              <w:jc w:val="center"/>
              <w:rPr>
                <w:rFonts w:ascii="宋体" w:cs="Arial"/>
                <w:kern w:val="0"/>
                <w:sz w:val="20"/>
                <w:szCs w:val="20"/>
              </w:rPr>
            </w:pPr>
            <w:r w:rsidRPr="003E00E9">
              <w:rPr>
                <w:rFonts w:ascii="宋体" w:hAnsi="宋体" w:cs="Arial" w:hint="eastAsia"/>
                <w:kern w:val="0"/>
                <w:sz w:val="20"/>
                <w:szCs w:val="20"/>
              </w:rPr>
              <w:t>支</w:t>
            </w:r>
            <w:r w:rsidRPr="003E00E9">
              <w:rPr>
                <w:rFonts w:ascii="宋体" w:hAnsi="宋体" w:cs="Arial"/>
                <w:kern w:val="0"/>
                <w:sz w:val="20"/>
                <w:szCs w:val="20"/>
              </w:rPr>
              <w:t xml:space="preserve">  </w:t>
            </w:r>
            <w:r w:rsidRPr="003E00E9">
              <w:rPr>
                <w:rFonts w:ascii="宋体" w:hAnsi="宋体" w:cs="Arial" w:hint="eastAsia"/>
                <w:kern w:val="0"/>
                <w:sz w:val="20"/>
                <w:szCs w:val="20"/>
              </w:rPr>
              <w:t>出</w:t>
            </w:r>
            <w:r w:rsidRPr="003E00E9">
              <w:rPr>
                <w:rFonts w:ascii="宋体" w:hAnsi="宋体" w:cs="Arial"/>
                <w:kern w:val="0"/>
                <w:sz w:val="20"/>
                <w:szCs w:val="20"/>
              </w:rPr>
              <w:t xml:space="preserve">  </w:t>
            </w:r>
            <w:r w:rsidRPr="003E00E9">
              <w:rPr>
                <w:rFonts w:ascii="宋体" w:hAnsi="宋体" w:cs="Arial" w:hint="eastAsia"/>
                <w:kern w:val="0"/>
                <w:sz w:val="20"/>
                <w:szCs w:val="20"/>
              </w:rPr>
              <w:t>总</w:t>
            </w:r>
            <w:r w:rsidRPr="003E00E9">
              <w:rPr>
                <w:rFonts w:ascii="宋体" w:hAnsi="宋体" w:cs="Arial"/>
                <w:kern w:val="0"/>
                <w:sz w:val="20"/>
                <w:szCs w:val="20"/>
              </w:rPr>
              <w:t xml:space="preserve">  </w:t>
            </w:r>
            <w:r w:rsidRPr="003E00E9">
              <w:rPr>
                <w:rFonts w:ascii="宋体" w:hAnsi="宋体" w:cs="Arial" w:hint="eastAsia"/>
                <w:kern w:val="0"/>
                <w:sz w:val="20"/>
                <w:szCs w:val="20"/>
              </w:rPr>
              <w:t>计</w:t>
            </w:r>
          </w:p>
        </w:tc>
        <w:tc>
          <w:tcPr>
            <w:tcW w:w="2529" w:type="dxa"/>
            <w:tcBorders>
              <w:top w:val="nil"/>
              <w:left w:val="nil"/>
              <w:bottom w:val="single" w:sz="4" w:space="0" w:color="000000"/>
              <w:right w:val="single" w:sz="4" w:space="0" w:color="000000"/>
            </w:tcBorders>
            <w:shd w:val="clear" w:color="auto" w:fill="FFFFFF"/>
            <w:noWrap/>
            <w:vAlign w:val="center"/>
          </w:tcPr>
          <w:p w:rsidR="008B097B" w:rsidRPr="003E00E9" w:rsidRDefault="008B097B" w:rsidP="00E63274">
            <w:pPr>
              <w:widowControl/>
              <w:spacing w:line="480" w:lineRule="exact"/>
              <w:jc w:val="right"/>
              <w:rPr>
                <w:rFonts w:ascii="宋体" w:cs="Arial"/>
                <w:kern w:val="0"/>
                <w:sz w:val="20"/>
                <w:szCs w:val="20"/>
              </w:rPr>
            </w:pPr>
            <w:r w:rsidRPr="003E00E9">
              <w:rPr>
                <w:rFonts w:ascii="宋体" w:hAnsi="宋体" w:cs="Arial"/>
                <w:kern w:val="0"/>
                <w:sz w:val="20"/>
                <w:szCs w:val="20"/>
              </w:rPr>
              <w:t>12,399.10</w:t>
            </w:r>
          </w:p>
        </w:tc>
      </w:tr>
    </w:tbl>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p w:rsidR="008B097B" w:rsidRDefault="008B097B" w:rsidP="00E63274">
      <w:pPr>
        <w:autoSpaceDE w:val="0"/>
        <w:autoSpaceDN w:val="0"/>
        <w:adjustRightInd w:val="0"/>
        <w:spacing w:line="480" w:lineRule="exact"/>
        <w:ind w:firstLine="627"/>
        <w:rPr>
          <w:rFonts w:ascii="仿宋" w:eastAsia="仿宋" w:hAnsi="Times New Roman" w:cs="仿宋"/>
          <w:sz w:val="24"/>
          <w:szCs w:val="24"/>
        </w:rPr>
      </w:pPr>
    </w:p>
    <w:tbl>
      <w:tblPr>
        <w:tblW w:w="10938" w:type="dxa"/>
        <w:tblInd w:w="-1140" w:type="dxa"/>
        <w:tblLook w:val="0000"/>
      </w:tblPr>
      <w:tblGrid>
        <w:gridCol w:w="2715"/>
        <w:gridCol w:w="1116"/>
        <w:gridCol w:w="817"/>
        <w:gridCol w:w="1116"/>
        <w:gridCol w:w="1116"/>
        <w:gridCol w:w="816"/>
        <w:gridCol w:w="449"/>
        <w:gridCol w:w="417"/>
        <w:gridCol w:w="616"/>
        <w:gridCol w:w="416"/>
        <w:gridCol w:w="428"/>
        <w:gridCol w:w="916"/>
      </w:tblGrid>
      <w:tr w:rsidR="008B097B" w:rsidRPr="007D36C1" w:rsidTr="00054E78">
        <w:trPr>
          <w:trHeight w:val="555"/>
        </w:trPr>
        <w:tc>
          <w:tcPr>
            <w:tcW w:w="10938" w:type="dxa"/>
            <w:gridSpan w:val="12"/>
            <w:tcBorders>
              <w:top w:val="nil"/>
              <w:left w:val="nil"/>
              <w:bottom w:val="nil"/>
              <w:right w:val="single" w:sz="4" w:space="0" w:color="808080"/>
            </w:tcBorders>
            <w:shd w:val="clear" w:color="auto" w:fill="FFFFFF"/>
            <w:noWrap/>
            <w:vAlign w:val="center"/>
          </w:tcPr>
          <w:p w:rsidR="008B097B" w:rsidRPr="001E1D1E" w:rsidRDefault="008B097B" w:rsidP="00E63274">
            <w:pPr>
              <w:widowControl/>
              <w:spacing w:line="480" w:lineRule="exact"/>
              <w:jc w:val="center"/>
              <w:rPr>
                <w:rFonts w:ascii="宋体" w:hAnsi="宋体" w:cs="Arial"/>
                <w:color w:val="000000"/>
                <w:kern w:val="0"/>
                <w:sz w:val="32"/>
                <w:szCs w:val="32"/>
              </w:rPr>
            </w:pPr>
            <w:r w:rsidRPr="001E1D1E">
              <w:rPr>
                <w:rFonts w:ascii="宋体" w:hAnsi="宋体" w:cs="Arial"/>
                <w:color w:val="000000"/>
                <w:kern w:val="0"/>
                <w:sz w:val="32"/>
                <w:szCs w:val="32"/>
              </w:rPr>
              <w:t>2017</w:t>
            </w:r>
            <w:r w:rsidRPr="001E1D1E">
              <w:rPr>
                <w:rFonts w:ascii="宋体" w:hAnsi="宋体" w:cs="Arial" w:hint="eastAsia"/>
                <w:color w:val="000000"/>
                <w:kern w:val="0"/>
                <w:sz w:val="32"/>
                <w:szCs w:val="32"/>
              </w:rPr>
              <w:t>年度部门收入决算总表</w:t>
            </w:r>
            <w:r w:rsidRPr="001E1D1E">
              <w:rPr>
                <w:rFonts w:ascii="宋体" w:hAnsi="宋体" w:cs="Arial"/>
                <w:color w:val="000000"/>
                <w:kern w:val="0"/>
                <w:sz w:val="32"/>
                <w:szCs w:val="32"/>
              </w:rPr>
              <w:t>(</w:t>
            </w:r>
            <w:r w:rsidRPr="001E1D1E">
              <w:rPr>
                <w:rFonts w:ascii="宋体" w:hAnsi="宋体" w:cs="Arial" w:hint="eastAsia"/>
                <w:color w:val="000000"/>
                <w:kern w:val="0"/>
                <w:sz w:val="32"/>
                <w:szCs w:val="32"/>
              </w:rPr>
              <w:t>分单位</w:t>
            </w:r>
            <w:r w:rsidRPr="001E1D1E">
              <w:rPr>
                <w:rFonts w:ascii="宋体" w:hAnsi="宋体" w:cs="Arial"/>
                <w:color w:val="000000"/>
                <w:kern w:val="0"/>
                <w:sz w:val="32"/>
                <w:szCs w:val="32"/>
              </w:rPr>
              <w:t>)</w:t>
            </w:r>
          </w:p>
        </w:tc>
      </w:tr>
      <w:tr w:rsidR="008B097B" w:rsidRPr="007D36C1" w:rsidTr="00881C9F">
        <w:trPr>
          <w:trHeight w:val="300"/>
        </w:trPr>
        <w:tc>
          <w:tcPr>
            <w:tcW w:w="2715"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1116"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817"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1116"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1116"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816"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449" w:type="dxa"/>
            <w:tcBorders>
              <w:top w:val="nil"/>
              <w:left w:val="nil"/>
              <w:bottom w:val="nil"/>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2793" w:type="dxa"/>
            <w:gridSpan w:val="5"/>
            <w:tcBorders>
              <w:top w:val="nil"/>
              <w:left w:val="nil"/>
              <w:bottom w:val="nil"/>
              <w:right w:val="single" w:sz="4" w:space="0" w:color="808080"/>
            </w:tcBorders>
            <w:shd w:val="clear" w:color="auto" w:fill="FFFFFF"/>
            <w:noWrap/>
            <w:vAlign w:val="center"/>
          </w:tcPr>
          <w:p w:rsidR="008B097B" w:rsidRPr="007D36C1" w:rsidRDefault="008B097B" w:rsidP="008B097B">
            <w:pPr>
              <w:widowControl/>
              <w:spacing w:line="480" w:lineRule="exact"/>
              <w:ind w:right="440" w:firstLineChars="300" w:firstLine="31680"/>
              <w:jc w:val="right"/>
              <w:rPr>
                <w:rFonts w:ascii="宋体" w:cs="Arial"/>
                <w:color w:val="000000"/>
                <w:kern w:val="0"/>
                <w:sz w:val="22"/>
              </w:rPr>
            </w:pPr>
            <w:r w:rsidRPr="007D36C1">
              <w:rPr>
                <w:rFonts w:ascii="宋体" w:hAnsi="宋体" w:cs="Arial" w:hint="eastAsia"/>
                <w:color w:val="000000"/>
                <w:kern w:val="0"/>
                <w:sz w:val="22"/>
              </w:rPr>
              <w:t>金额单位：万元</w:t>
            </w:r>
          </w:p>
        </w:tc>
      </w:tr>
      <w:tr w:rsidR="008B097B" w:rsidRPr="007D36C1" w:rsidTr="005341C2">
        <w:trPr>
          <w:trHeight w:val="300"/>
        </w:trPr>
        <w:tc>
          <w:tcPr>
            <w:tcW w:w="4648" w:type="dxa"/>
            <w:gridSpan w:val="3"/>
            <w:tcBorders>
              <w:top w:val="nil"/>
              <w:left w:val="nil"/>
              <w:bottom w:val="single" w:sz="4" w:space="0" w:color="808080"/>
              <w:right w:val="nil"/>
            </w:tcBorders>
            <w:shd w:val="clear" w:color="auto" w:fill="FFFFFF"/>
            <w:noWrap/>
            <w:vAlign w:val="center"/>
          </w:tcPr>
          <w:p w:rsidR="008B097B" w:rsidRPr="007D36C1" w:rsidRDefault="008B097B" w:rsidP="00E63274">
            <w:pPr>
              <w:widowControl/>
              <w:spacing w:line="480" w:lineRule="exact"/>
              <w:jc w:val="left"/>
              <w:rPr>
                <w:rFonts w:ascii="宋体" w:cs="Arial"/>
                <w:color w:val="000000"/>
                <w:kern w:val="0"/>
                <w:sz w:val="22"/>
              </w:rPr>
            </w:pPr>
            <w:r w:rsidRPr="007D36C1">
              <w:rPr>
                <w:rFonts w:ascii="宋体" w:hAnsi="宋体" w:cs="Arial" w:hint="eastAsia"/>
                <w:color w:val="000000"/>
                <w:kern w:val="0"/>
                <w:sz w:val="22"/>
              </w:rPr>
              <w:t>编制单位：温州市市场监督管理局（汇总）</w:t>
            </w:r>
          </w:p>
        </w:tc>
        <w:tc>
          <w:tcPr>
            <w:tcW w:w="1116" w:type="dxa"/>
            <w:tcBorders>
              <w:top w:val="nil"/>
              <w:left w:val="nil"/>
              <w:bottom w:val="single" w:sz="4" w:space="0" w:color="808080"/>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1116" w:type="dxa"/>
            <w:tcBorders>
              <w:top w:val="nil"/>
              <w:left w:val="nil"/>
              <w:bottom w:val="single" w:sz="4" w:space="0" w:color="808080"/>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816" w:type="dxa"/>
            <w:tcBorders>
              <w:top w:val="nil"/>
              <w:left w:val="nil"/>
              <w:bottom w:val="single" w:sz="4" w:space="0" w:color="808080"/>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449" w:type="dxa"/>
            <w:tcBorders>
              <w:top w:val="nil"/>
              <w:left w:val="nil"/>
              <w:bottom w:val="single" w:sz="4" w:space="0" w:color="808080"/>
              <w:right w:val="nil"/>
            </w:tcBorders>
            <w:shd w:val="clear" w:color="auto" w:fill="FFFFFF"/>
            <w:noWrap/>
            <w:vAlign w:val="center"/>
          </w:tcPr>
          <w:p w:rsidR="008B097B" w:rsidRPr="007D36C1"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p>
        </w:tc>
        <w:tc>
          <w:tcPr>
            <w:tcW w:w="2793" w:type="dxa"/>
            <w:gridSpan w:val="5"/>
            <w:tcBorders>
              <w:top w:val="nil"/>
              <w:left w:val="nil"/>
              <w:bottom w:val="single" w:sz="4" w:space="0" w:color="808080"/>
              <w:right w:val="single" w:sz="4" w:space="0" w:color="808080"/>
            </w:tcBorders>
            <w:shd w:val="clear" w:color="auto" w:fill="FFFFFF"/>
            <w:noWrap/>
            <w:vAlign w:val="center"/>
          </w:tcPr>
          <w:p w:rsidR="008B097B" w:rsidRPr="005341C2" w:rsidRDefault="008B097B" w:rsidP="00E63274">
            <w:pPr>
              <w:widowControl/>
              <w:spacing w:line="480" w:lineRule="exact"/>
              <w:jc w:val="left"/>
              <w:rPr>
                <w:rFonts w:ascii="宋体" w:cs="Arial"/>
                <w:kern w:val="0"/>
                <w:sz w:val="18"/>
                <w:szCs w:val="18"/>
              </w:rPr>
            </w:pPr>
            <w:r w:rsidRPr="007D36C1">
              <w:rPr>
                <w:rFonts w:ascii="宋体" w:hAnsi="宋体" w:cs="Arial" w:hint="eastAsia"/>
                <w:kern w:val="0"/>
                <w:sz w:val="18"/>
                <w:szCs w:val="18"/>
              </w:rPr>
              <w:t xml:space="preserve">　</w:t>
            </w:r>
            <w:r>
              <w:rPr>
                <w:rFonts w:ascii="宋体" w:cs="Arial"/>
                <w:kern w:val="0"/>
                <w:sz w:val="18"/>
                <w:szCs w:val="18"/>
              </w:rPr>
              <w:t xml:space="preserve">             </w:t>
            </w:r>
            <w:r w:rsidRPr="007D36C1">
              <w:rPr>
                <w:rFonts w:ascii="宋体" w:hAnsi="宋体" w:cs="Arial" w:hint="eastAsia"/>
                <w:color w:val="000000"/>
                <w:kern w:val="0"/>
                <w:sz w:val="22"/>
              </w:rPr>
              <w:t>公开</w:t>
            </w:r>
            <w:r w:rsidRPr="007D36C1">
              <w:rPr>
                <w:rFonts w:ascii="宋体" w:hAnsi="宋体" w:cs="Arial"/>
                <w:color w:val="000000"/>
                <w:kern w:val="0"/>
                <w:sz w:val="22"/>
              </w:rPr>
              <w:t>02_1</w:t>
            </w:r>
            <w:r w:rsidRPr="007D36C1">
              <w:rPr>
                <w:rFonts w:ascii="宋体" w:hAnsi="宋体" w:cs="Arial" w:hint="eastAsia"/>
                <w:color w:val="000000"/>
                <w:kern w:val="0"/>
                <w:sz w:val="22"/>
              </w:rPr>
              <w:t>表</w:t>
            </w:r>
          </w:p>
        </w:tc>
      </w:tr>
      <w:tr w:rsidR="008B097B" w:rsidRPr="007D36C1" w:rsidTr="00054E78">
        <w:trPr>
          <w:trHeight w:val="570"/>
        </w:trPr>
        <w:tc>
          <w:tcPr>
            <w:tcW w:w="2715"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单位名称</w:t>
            </w:r>
          </w:p>
        </w:tc>
        <w:tc>
          <w:tcPr>
            <w:tcW w:w="1116"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8B097B">
            <w:pPr>
              <w:widowControl/>
              <w:spacing w:line="480" w:lineRule="exact"/>
              <w:ind w:leftChars="-308" w:left="31680" w:hangingChars="324" w:firstLine="31680"/>
              <w:jc w:val="center"/>
              <w:rPr>
                <w:rFonts w:ascii="宋体" w:cs="Arial"/>
                <w:kern w:val="0"/>
                <w:sz w:val="20"/>
                <w:szCs w:val="20"/>
              </w:rPr>
            </w:pPr>
            <w:r w:rsidRPr="007D36C1">
              <w:rPr>
                <w:rFonts w:ascii="宋体" w:hAnsi="宋体" w:cs="Arial" w:hint="eastAsia"/>
                <w:kern w:val="0"/>
                <w:sz w:val="20"/>
                <w:szCs w:val="20"/>
              </w:rPr>
              <w:t>总计</w:t>
            </w:r>
          </w:p>
        </w:tc>
        <w:tc>
          <w:tcPr>
            <w:tcW w:w="817"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上年结转</w:t>
            </w:r>
          </w:p>
        </w:tc>
        <w:tc>
          <w:tcPr>
            <w:tcW w:w="3048" w:type="dxa"/>
            <w:gridSpan w:val="3"/>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财政拨款</w:t>
            </w:r>
          </w:p>
        </w:tc>
        <w:tc>
          <w:tcPr>
            <w:tcW w:w="449"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事业收入</w:t>
            </w:r>
          </w:p>
        </w:tc>
        <w:tc>
          <w:tcPr>
            <w:tcW w:w="417"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经营收入</w:t>
            </w:r>
          </w:p>
        </w:tc>
        <w:tc>
          <w:tcPr>
            <w:tcW w:w="616"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其他收入</w:t>
            </w:r>
          </w:p>
        </w:tc>
        <w:tc>
          <w:tcPr>
            <w:tcW w:w="416"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上级补助收入</w:t>
            </w:r>
          </w:p>
        </w:tc>
        <w:tc>
          <w:tcPr>
            <w:tcW w:w="428"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附属单位上缴收入</w:t>
            </w:r>
          </w:p>
        </w:tc>
        <w:tc>
          <w:tcPr>
            <w:tcW w:w="916" w:type="dxa"/>
            <w:vMerge w:val="restart"/>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用事业基金弥补收支差额</w:t>
            </w:r>
          </w:p>
        </w:tc>
      </w:tr>
      <w:tr w:rsidR="008B097B" w:rsidRPr="007D36C1" w:rsidTr="00054E78">
        <w:trPr>
          <w:trHeight w:val="840"/>
        </w:trPr>
        <w:tc>
          <w:tcPr>
            <w:tcW w:w="2715" w:type="dxa"/>
            <w:vMerge/>
            <w:tcBorders>
              <w:top w:val="nil"/>
              <w:left w:val="single" w:sz="4" w:space="0" w:color="000000"/>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1116"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817"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1116"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合计</w:t>
            </w:r>
          </w:p>
        </w:tc>
        <w:tc>
          <w:tcPr>
            <w:tcW w:w="1116"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一般公共预算</w:t>
            </w:r>
          </w:p>
        </w:tc>
        <w:tc>
          <w:tcPr>
            <w:tcW w:w="816"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政府性基金预算</w:t>
            </w:r>
          </w:p>
        </w:tc>
        <w:tc>
          <w:tcPr>
            <w:tcW w:w="449"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事业收入</w:t>
            </w:r>
          </w:p>
        </w:tc>
        <w:tc>
          <w:tcPr>
            <w:tcW w:w="417" w:type="dxa"/>
            <w:tcBorders>
              <w:top w:val="nil"/>
              <w:left w:val="nil"/>
              <w:bottom w:val="single" w:sz="4" w:space="0" w:color="000000"/>
              <w:right w:val="single" w:sz="4" w:space="0" w:color="000000"/>
            </w:tcBorders>
            <w:shd w:val="clear" w:color="auto" w:fill="C0C0C0"/>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经营收入</w:t>
            </w:r>
          </w:p>
        </w:tc>
        <w:tc>
          <w:tcPr>
            <w:tcW w:w="616"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428"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c>
          <w:tcPr>
            <w:tcW w:w="916" w:type="dxa"/>
            <w:vMerge/>
            <w:tcBorders>
              <w:top w:val="nil"/>
              <w:left w:val="nil"/>
              <w:bottom w:val="single" w:sz="4" w:space="0" w:color="000000"/>
              <w:right w:val="single" w:sz="4" w:space="0" w:color="000000"/>
            </w:tcBorders>
            <w:vAlign w:val="center"/>
          </w:tcPr>
          <w:p w:rsidR="008B097B" w:rsidRPr="007D36C1" w:rsidRDefault="008B097B" w:rsidP="00E63274">
            <w:pPr>
              <w:widowControl/>
              <w:spacing w:line="480" w:lineRule="exact"/>
              <w:jc w:val="left"/>
              <w:rPr>
                <w:rFonts w:ascii="宋体" w:cs="Arial"/>
                <w:kern w:val="0"/>
                <w:sz w:val="20"/>
                <w:szCs w:val="20"/>
              </w:rPr>
            </w:pPr>
          </w:p>
        </w:tc>
      </w:tr>
      <w:tr w:rsidR="008B097B" w:rsidRPr="007D36C1" w:rsidTr="001E1D1E">
        <w:trPr>
          <w:trHeight w:val="300"/>
        </w:trPr>
        <w:tc>
          <w:tcPr>
            <w:tcW w:w="2715" w:type="dxa"/>
            <w:tcBorders>
              <w:top w:val="nil"/>
              <w:left w:val="single" w:sz="4" w:space="0" w:color="000000"/>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栏</w:t>
            </w:r>
            <w:r w:rsidRPr="007D36C1">
              <w:rPr>
                <w:rFonts w:ascii="宋体" w:hAnsi="宋体" w:cs="Arial"/>
                <w:kern w:val="0"/>
                <w:sz w:val="20"/>
                <w:szCs w:val="20"/>
              </w:rPr>
              <w:t xml:space="preserve">  </w:t>
            </w:r>
            <w:r w:rsidRPr="007D36C1">
              <w:rPr>
                <w:rFonts w:ascii="宋体" w:hAnsi="宋体" w:cs="Arial" w:hint="eastAsia"/>
                <w:kern w:val="0"/>
                <w:sz w:val="20"/>
                <w:szCs w:val="20"/>
              </w:rPr>
              <w:t>次</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1</w:t>
            </w:r>
          </w:p>
        </w:tc>
        <w:tc>
          <w:tcPr>
            <w:tcW w:w="817"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2</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3</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4</w:t>
            </w:r>
          </w:p>
        </w:tc>
        <w:tc>
          <w:tcPr>
            <w:tcW w:w="8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5</w:t>
            </w:r>
          </w:p>
        </w:tc>
        <w:tc>
          <w:tcPr>
            <w:tcW w:w="449"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6</w:t>
            </w:r>
          </w:p>
        </w:tc>
        <w:tc>
          <w:tcPr>
            <w:tcW w:w="417"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7</w:t>
            </w:r>
          </w:p>
        </w:tc>
        <w:tc>
          <w:tcPr>
            <w:tcW w:w="6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8</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9</w:t>
            </w:r>
          </w:p>
        </w:tc>
        <w:tc>
          <w:tcPr>
            <w:tcW w:w="428"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10</w:t>
            </w:r>
          </w:p>
        </w:tc>
        <w:tc>
          <w:tcPr>
            <w:tcW w:w="916" w:type="dxa"/>
            <w:tcBorders>
              <w:top w:val="nil"/>
              <w:left w:val="nil"/>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kern w:val="0"/>
                <w:sz w:val="20"/>
                <w:szCs w:val="20"/>
              </w:rPr>
              <w:t>11</w:t>
            </w:r>
          </w:p>
        </w:tc>
      </w:tr>
      <w:tr w:rsidR="008B097B" w:rsidRPr="007D36C1" w:rsidTr="001E1D1E">
        <w:trPr>
          <w:trHeight w:val="300"/>
        </w:trPr>
        <w:tc>
          <w:tcPr>
            <w:tcW w:w="2715" w:type="dxa"/>
            <w:tcBorders>
              <w:top w:val="nil"/>
              <w:left w:val="single" w:sz="4" w:space="0" w:color="000000"/>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center"/>
              <w:rPr>
                <w:rFonts w:ascii="宋体" w:cs="Arial"/>
                <w:kern w:val="0"/>
                <w:sz w:val="20"/>
                <w:szCs w:val="20"/>
              </w:rPr>
            </w:pPr>
            <w:r w:rsidRPr="007D36C1">
              <w:rPr>
                <w:rFonts w:ascii="宋体" w:hAnsi="宋体" w:cs="Arial" w:hint="eastAsia"/>
                <w:kern w:val="0"/>
                <w:sz w:val="20"/>
                <w:szCs w:val="20"/>
              </w:rPr>
              <w:t>合</w:t>
            </w:r>
            <w:r w:rsidRPr="007D36C1">
              <w:rPr>
                <w:rFonts w:ascii="宋体" w:hAnsi="宋体" w:cs="Arial"/>
                <w:kern w:val="0"/>
                <w:sz w:val="20"/>
                <w:szCs w:val="20"/>
              </w:rPr>
              <w:t xml:space="preserve">  </w:t>
            </w:r>
            <w:r w:rsidRPr="007D36C1">
              <w:rPr>
                <w:rFonts w:ascii="宋体" w:hAnsi="宋体" w:cs="Arial" w:hint="eastAsia"/>
                <w:kern w:val="0"/>
                <w:sz w:val="20"/>
                <w:szCs w:val="20"/>
              </w:rPr>
              <w:t>计</w:t>
            </w:r>
          </w:p>
        </w:tc>
        <w:tc>
          <w:tcPr>
            <w:tcW w:w="11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12,399.10</w:t>
            </w:r>
          </w:p>
        </w:tc>
        <w:tc>
          <w:tcPr>
            <w:tcW w:w="817"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668.09</w:t>
            </w:r>
          </w:p>
        </w:tc>
        <w:tc>
          <w:tcPr>
            <w:tcW w:w="11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11,728.58</w:t>
            </w:r>
          </w:p>
        </w:tc>
        <w:tc>
          <w:tcPr>
            <w:tcW w:w="11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10,873.34</w:t>
            </w:r>
          </w:p>
        </w:tc>
        <w:tc>
          <w:tcPr>
            <w:tcW w:w="8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855.24</w:t>
            </w:r>
          </w:p>
        </w:tc>
        <w:tc>
          <w:tcPr>
            <w:tcW w:w="449"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17"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6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2.43</w:t>
            </w:r>
          </w:p>
        </w:tc>
        <w:tc>
          <w:tcPr>
            <w:tcW w:w="4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28"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916" w:type="dxa"/>
            <w:tcBorders>
              <w:top w:val="single" w:sz="4" w:space="0" w:color="000000"/>
              <w:left w:val="nil"/>
              <w:bottom w:val="single" w:sz="4" w:space="0" w:color="000000"/>
              <w:right w:val="single" w:sz="4" w:space="0" w:color="000000"/>
            </w:tcBorders>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r>
      <w:tr w:rsidR="008B097B" w:rsidRPr="007D36C1" w:rsidTr="00054E78">
        <w:trPr>
          <w:trHeight w:val="300"/>
        </w:trPr>
        <w:tc>
          <w:tcPr>
            <w:tcW w:w="2715" w:type="dxa"/>
            <w:tcBorders>
              <w:top w:val="nil"/>
              <w:left w:val="single" w:sz="4" w:space="0" w:color="000000"/>
              <w:bottom w:val="single" w:sz="4"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left"/>
              <w:rPr>
                <w:rFonts w:ascii="宋体" w:cs="Arial"/>
                <w:kern w:val="0"/>
                <w:sz w:val="20"/>
                <w:szCs w:val="20"/>
              </w:rPr>
            </w:pPr>
            <w:r w:rsidRPr="007D36C1">
              <w:rPr>
                <w:rFonts w:ascii="宋体" w:hAnsi="宋体" w:cs="Arial" w:hint="eastAsia"/>
                <w:kern w:val="0"/>
                <w:sz w:val="20"/>
                <w:szCs w:val="20"/>
              </w:rPr>
              <w:t>温州市市场监督管理局（本级）</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10,897.43</w:t>
            </w:r>
          </w:p>
        </w:tc>
        <w:tc>
          <w:tcPr>
            <w:tcW w:w="817"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668.09</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10,226.92</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9,408.40</w:t>
            </w:r>
          </w:p>
        </w:tc>
        <w:tc>
          <w:tcPr>
            <w:tcW w:w="8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818.52</w:t>
            </w:r>
          </w:p>
        </w:tc>
        <w:tc>
          <w:tcPr>
            <w:tcW w:w="449"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17"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6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2.43</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28"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916" w:type="dxa"/>
            <w:tcBorders>
              <w:top w:val="nil"/>
              <w:left w:val="nil"/>
              <w:bottom w:val="single" w:sz="4"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r>
      <w:tr w:rsidR="008B097B" w:rsidRPr="007D36C1" w:rsidTr="00054E78">
        <w:trPr>
          <w:trHeight w:val="300"/>
        </w:trPr>
        <w:tc>
          <w:tcPr>
            <w:tcW w:w="2715" w:type="dxa"/>
            <w:tcBorders>
              <w:top w:val="nil"/>
              <w:left w:val="single" w:sz="4" w:space="0" w:color="000000"/>
              <w:bottom w:val="single" w:sz="12" w:space="0" w:color="000000"/>
              <w:right w:val="single" w:sz="4" w:space="0" w:color="000000"/>
            </w:tcBorders>
            <w:shd w:val="clear" w:color="auto" w:fill="C0C0C0"/>
            <w:noWrap/>
            <w:vAlign w:val="center"/>
          </w:tcPr>
          <w:p w:rsidR="008B097B" w:rsidRPr="007D36C1" w:rsidRDefault="008B097B" w:rsidP="00E63274">
            <w:pPr>
              <w:widowControl/>
              <w:spacing w:line="480" w:lineRule="exact"/>
              <w:jc w:val="left"/>
              <w:rPr>
                <w:rFonts w:ascii="宋体" w:cs="Arial"/>
                <w:kern w:val="0"/>
                <w:sz w:val="20"/>
                <w:szCs w:val="20"/>
              </w:rPr>
            </w:pPr>
            <w:r w:rsidRPr="007D36C1">
              <w:rPr>
                <w:rFonts w:ascii="宋体" w:hAnsi="宋体" w:cs="Arial" w:hint="eastAsia"/>
                <w:kern w:val="0"/>
                <w:sz w:val="20"/>
                <w:szCs w:val="20"/>
              </w:rPr>
              <w:t>温州市食品药品检验检测院</w:t>
            </w:r>
          </w:p>
        </w:tc>
        <w:tc>
          <w:tcPr>
            <w:tcW w:w="11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1,501.66</w:t>
            </w:r>
          </w:p>
        </w:tc>
        <w:tc>
          <w:tcPr>
            <w:tcW w:w="817"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11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1,501.66</w:t>
            </w:r>
          </w:p>
        </w:tc>
        <w:tc>
          <w:tcPr>
            <w:tcW w:w="11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1,464.94</w:t>
            </w:r>
          </w:p>
        </w:tc>
        <w:tc>
          <w:tcPr>
            <w:tcW w:w="8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kern w:val="0"/>
                <w:sz w:val="20"/>
                <w:szCs w:val="20"/>
              </w:rPr>
              <w:t>36.72</w:t>
            </w:r>
          </w:p>
        </w:tc>
        <w:tc>
          <w:tcPr>
            <w:tcW w:w="449"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17"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6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428"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c>
          <w:tcPr>
            <w:tcW w:w="916" w:type="dxa"/>
            <w:tcBorders>
              <w:top w:val="nil"/>
              <w:left w:val="nil"/>
              <w:bottom w:val="single" w:sz="12" w:space="0" w:color="000000"/>
              <w:right w:val="single" w:sz="4" w:space="0" w:color="000000"/>
            </w:tcBorders>
            <w:shd w:val="clear" w:color="auto" w:fill="FFFFFF"/>
            <w:noWrap/>
            <w:vAlign w:val="center"/>
          </w:tcPr>
          <w:p w:rsidR="008B097B" w:rsidRPr="007D36C1" w:rsidRDefault="008B097B" w:rsidP="00E63274">
            <w:pPr>
              <w:widowControl/>
              <w:spacing w:line="480" w:lineRule="exact"/>
              <w:jc w:val="right"/>
              <w:rPr>
                <w:rFonts w:ascii="宋体" w:cs="Arial"/>
                <w:kern w:val="0"/>
                <w:sz w:val="20"/>
                <w:szCs w:val="20"/>
              </w:rPr>
            </w:pPr>
            <w:r w:rsidRPr="007D36C1">
              <w:rPr>
                <w:rFonts w:ascii="宋体" w:hAnsi="宋体" w:cs="Arial" w:hint="eastAsia"/>
                <w:kern w:val="0"/>
                <w:sz w:val="20"/>
                <w:szCs w:val="20"/>
              </w:rPr>
              <w:t xml:space="preserve">　</w:t>
            </w:r>
          </w:p>
        </w:tc>
      </w:tr>
    </w:tbl>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24"/>
          <w:szCs w:val="24"/>
        </w:rPr>
      </w:pPr>
    </w:p>
    <w:tbl>
      <w:tblPr>
        <w:tblW w:w="11524" w:type="dxa"/>
        <w:tblInd w:w="-1332" w:type="dxa"/>
        <w:tblLook w:val="0000"/>
      </w:tblPr>
      <w:tblGrid>
        <w:gridCol w:w="416"/>
        <w:gridCol w:w="416"/>
        <w:gridCol w:w="416"/>
        <w:gridCol w:w="2172"/>
        <w:gridCol w:w="1116"/>
        <w:gridCol w:w="900"/>
        <w:gridCol w:w="1116"/>
        <w:gridCol w:w="1160"/>
        <w:gridCol w:w="821"/>
        <w:gridCol w:w="467"/>
        <w:gridCol w:w="416"/>
        <w:gridCol w:w="620"/>
        <w:gridCol w:w="416"/>
        <w:gridCol w:w="416"/>
        <w:gridCol w:w="656"/>
      </w:tblGrid>
      <w:tr w:rsidR="008B097B" w:rsidRPr="005341C2" w:rsidTr="00FC5EB7">
        <w:trPr>
          <w:trHeight w:val="555"/>
        </w:trPr>
        <w:tc>
          <w:tcPr>
            <w:tcW w:w="11524" w:type="dxa"/>
            <w:gridSpan w:val="15"/>
            <w:tcBorders>
              <w:top w:val="nil"/>
              <w:left w:val="nil"/>
              <w:bottom w:val="nil"/>
              <w:right w:val="single" w:sz="4" w:space="0" w:color="808080"/>
            </w:tcBorders>
            <w:shd w:val="clear" w:color="auto" w:fill="FFFFFF"/>
            <w:noWrap/>
            <w:vAlign w:val="center"/>
          </w:tcPr>
          <w:p w:rsidR="008B097B" w:rsidRPr="001E1D1E" w:rsidRDefault="008B097B" w:rsidP="00E63274">
            <w:pPr>
              <w:widowControl/>
              <w:spacing w:line="480" w:lineRule="exact"/>
              <w:jc w:val="left"/>
              <w:rPr>
                <w:rFonts w:ascii="宋体" w:cs="Arial"/>
                <w:color w:val="000000"/>
                <w:kern w:val="0"/>
                <w:sz w:val="32"/>
                <w:szCs w:val="32"/>
              </w:rPr>
            </w:pPr>
          </w:p>
          <w:p w:rsidR="008B097B" w:rsidRPr="001E1D1E" w:rsidRDefault="008B097B" w:rsidP="00E63274">
            <w:pPr>
              <w:widowControl/>
              <w:spacing w:line="480" w:lineRule="exact"/>
              <w:jc w:val="center"/>
              <w:rPr>
                <w:rFonts w:ascii="宋体" w:cs="Arial"/>
                <w:color w:val="000000"/>
                <w:kern w:val="0"/>
                <w:sz w:val="32"/>
                <w:szCs w:val="32"/>
              </w:rPr>
            </w:pPr>
            <w:r w:rsidRPr="001E1D1E">
              <w:rPr>
                <w:rFonts w:ascii="宋体" w:hAnsi="宋体" w:cs="Arial"/>
                <w:color w:val="000000"/>
                <w:kern w:val="0"/>
                <w:sz w:val="32"/>
                <w:szCs w:val="32"/>
              </w:rPr>
              <w:t>2017</w:t>
            </w:r>
            <w:r w:rsidRPr="001E1D1E">
              <w:rPr>
                <w:rFonts w:ascii="宋体" w:hAnsi="宋体" w:cs="Arial" w:hint="eastAsia"/>
                <w:color w:val="000000"/>
                <w:kern w:val="0"/>
                <w:sz w:val="32"/>
                <w:szCs w:val="32"/>
              </w:rPr>
              <w:t>年度部门收入决算总表</w:t>
            </w:r>
            <w:r w:rsidRPr="001E1D1E">
              <w:rPr>
                <w:rFonts w:ascii="宋体" w:hAnsi="宋体" w:cs="Arial"/>
                <w:color w:val="000000"/>
                <w:kern w:val="0"/>
                <w:sz w:val="32"/>
                <w:szCs w:val="32"/>
              </w:rPr>
              <w:t>(</w:t>
            </w:r>
            <w:r w:rsidRPr="001E1D1E">
              <w:rPr>
                <w:rFonts w:ascii="宋体" w:hAnsi="宋体" w:cs="Arial" w:hint="eastAsia"/>
                <w:color w:val="000000"/>
                <w:kern w:val="0"/>
                <w:sz w:val="32"/>
                <w:szCs w:val="32"/>
              </w:rPr>
              <w:t>分科目）</w:t>
            </w:r>
          </w:p>
        </w:tc>
      </w:tr>
      <w:tr w:rsidR="008B097B" w:rsidRPr="005341C2" w:rsidTr="00FC5EB7">
        <w:trPr>
          <w:trHeight w:val="668"/>
        </w:trPr>
        <w:tc>
          <w:tcPr>
            <w:tcW w:w="11524" w:type="dxa"/>
            <w:gridSpan w:val="15"/>
            <w:tcBorders>
              <w:top w:val="nil"/>
              <w:left w:val="nil"/>
              <w:bottom w:val="nil"/>
              <w:right w:val="single" w:sz="4" w:space="0" w:color="808080"/>
            </w:tcBorders>
            <w:shd w:val="clear" w:color="auto" w:fill="FFFFFF"/>
            <w:noWrap/>
            <w:vAlign w:val="center"/>
          </w:tcPr>
          <w:p w:rsidR="008B097B" w:rsidRPr="00881C9F" w:rsidRDefault="008B097B" w:rsidP="00881C9F">
            <w:pPr>
              <w:widowControl/>
              <w:spacing w:line="480" w:lineRule="exact"/>
              <w:jc w:val="left"/>
              <w:rPr>
                <w:rFonts w:ascii="宋体" w:cs="Arial"/>
                <w:kern w:val="0"/>
                <w:sz w:val="18"/>
                <w:szCs w:val="18"/>
              </w:rPr>
            </w:pPr>
            <w:r w:rsidRPr="005341C2">
              <w:rPr>
                <w:rFonts w:ascii="宋体" w:hAnsi="宋体" w:cs="Arial" w:hint="eastAsia"/>
                <w:kern w:val="0"/>
                <w:sz w:val="18"/>
                <w:szCs w:val="18"/>
              </w:rPr>
              <w:t xml:space="preserve">　</w:t>
            </w:r>
            <w:r>
              <w:rPr>
                <w:rFonts w:ascii="宋体" w:cs="Arial"/>
                <w:kern w:val="0"/>
                <w:sz w:val="18"/>
                <w:szCs w:val="18"/>
              </w:rPr>
              <w:t xml:space="preserve">                                                                                                         </w:t>
            </w:r>
            <w:r w:rsidRPr="005341C2">
              <w:rPr>
                <w:rFonts w:ascii="宋体" w:hAnsi="宋体" w:cs="Arial" w:hint="eastAsia"/>
                <w:color w:val="000000"/>
                <w:kern w:val="0"/>
                <w:sz w:val="22"/>
              </w:rPr>
              <w:t>金额单位：万元</w:t>
            </w:r>
          </w:p>
        </w:tc>
      </w:tr>
      <w:tr w:rsidR="008B097B" w:rsidRPr="005341C2" w:rsidTr="00FC5EB7">
        <w:trPr>
          <w:trHeight w:val="300"/>
        </w:trPr>
        <w:tc>
          <w:tcPr>
            <w:tcW w:w="4536" w:type="dxa"/>
            <w:gridSpan w:val="5"/>
            <w:tcBorders>
              <w:top w:val="nil"/>
              <w:left w:val="nil"/>
              <w:bottom w:val="single" w:sz="4" w:space="0" w:color="808080"/>
              <w:right w:val="nil"/>
            </w:tcBorders>
            <w:shd w:val="clear" w:color="auto" w:fill="FFFFFF"/>
            <w:noWrap/>
            <w:vAlign w:val="center"/>
          </w:tcPr>
          <w:p w:rsidR="008B097B" w:rsidRPr="005341C2" w:rsidRDefault="008B097B" w:rsidP="00E63274">
            <w:pPr>
              <w:widowControl/>
              <w:spacing w:line="480" w:lineRule="exact"/>
              <w:jc w:val="left"/>
              <w:rPr>
                <w:rFonts w:ascii="宋体" w:cs="Arial"/>
                <w:color w:val="000000"/>
                <w:kern w:val="0"/>
                <w:sz w:val="22"/>
              </w:rPr>
            </w:pPr>
            <w:r w:rsidRPr="005341C2">
              <w:rPr>
                <w:rFonts w:ascii="宋体" w:hAnsi="宋体" w:cs="Arial" w:hint="eastAsia"/>
                <w:color w:val="000000"/>
                <w:kern w:val="0"/>
                <w:sz w:val="22"/>
              </w:rPr>
              <w:t>编制单位：温州市市场监督管理局（汇总）</w:t>
            </w:r>
          </w:p>
        </w:tc>
        <w:tc>
          <w:tcPr>
            <w:tcW w:w="900" w:type="dxa"/>
            <w:tcBorders>
              <w:top w:val="nil"/>
              <w:left w:val="nil"/>
              <w:bottom w:val="single" w:sz="4" w:space="0" w:color="808080"/>
              <w:right w:val="nil"/>
            </w:tcBorders>
            <w:shd w:val="clear" w:color="auto" w:fill="FFFFFF"/>
            <w:noWrap/>
            <w:vAlign w:val="center"/>
          </w:tcPr>
          <w:p w:rsidR="008B097B" w:rsidRPr="005341C2" w:rsidRDefault="008B097B" w:rsidP="00E63274">
            <w:pPr>
              <w:widowControl/>
              <w:spacing w:line="480" w:lineRule="exact"/>
              <w:jc w:val="left"/>
              <w:rPr>
                <w:rFonts w:ascii="宋体" w:cs="Arial"/>
                <w:kern w:val="0"/>
                <w:sz w:val="18"/>
                <w:szCs w:val="18"/>
              </w:rPr>
            </w:pPr>
            <w:r w:rsidRPr="005341C2">
              <w:rPr>
                <w:rFonts w:ascii="宋体" w:hAnsi="宋体" w:cs="Arial" w:hint="eastAsia"/>
                <w:kern w:val="0"/>
                <w:sz w:val="18"/>
                <w:szCs w:val="18"/>
              </w:rPr>
              <w:t xml:space="preserve">　</w:t>
            </w:r>
          </w:p>
        </w:tc>
        <w:tc>
          <w:tcPr>
            <w:tcW w:w="1116" w:type="dxa"/>
            <w:tcBorders>
              <w:top w:val="nil"/>
              <w:left w:val="nil"/>
              <w:bottom w:val="single" w:sz="4" w:space="0" w:color="808080"/>
              <w:right w:val="nil"/>
            </w:tcBorders>
            <w:shd w:val="clear" w:color="auto" w:fill="FFFFFF"/>
            <w:noWrap/>
            <w:vAlign w:val="center"/>
          </w:tcPr>
          <w:p w:rsidR="008B097B" w:rsidRPr="005341C2" w:rsidRDefault="008B097B" w:rsidP="00E63274">
            <w:pPr>
              <w:widowControl/>
              <w:spacing w:line="480" w:lineRule="exact"/>
              <w:jc w:val="left"/>
              <w:rPr>
                <w:rFonts w:ascii="宋体" w:cs="Arial"/>
                <w:kern w:val="0"/>
                <w:sz w:val="18"/>
                <w:szCs w:val="18"/>
              </w:rPr>
            </w:pPr>
            <w:r w:rsidRPr="005341C2">
              <w:rPr>
                <w:rFonts w:ascii="宋体" w:hAnsi="宋体" w:cs="Arial" w:hint="eastAsia"/>
                <w:kern w:val="0"/>
                <w:sz w:val="18"/>
                <w:szCs w:val="18"/>
              </w:rPr>
              <w:t xml:space="preserve">　</w:t>
            </w:r>
          </w:p>
        </w:tc>
        <w:tc>
          <w:tcPr>
            <w:tcW w:w="1160" w:type="dxa"/>
            <w:tcBorders>
              <w:top w:val="nil"/>
              <w:left w:val="nil"/>
              <w:bottom w:val="single" w:sz="4" w:space="0" w:color="808080"/>
              <w:right w:val="nil"/>
            </w:tcBorders>
            <w:shd w:val="clear" w:color="auto" w:fill="FFFFFF"/>
            <w:noWrap/>
            <w:vAlign w:val="center"/>
          </w:tcPr>
          <w:p w:rsidR="008B097B" w:rsidRPr="005341C2" w:rsidRDefault="008B097B" w:rsidP="00E63274">
            <w:pPr>
              <w:widowControl/>
              <w:spacing w:line="480" w:lineRule="exact"/>
              <w:jc w:val="left"/>
              <w:rPr>
                <w:rFonts w:ascii="宋体" w:cs="Arial"/>
                <w:kern w:val="0"/>
                <w:sz w:val="18"/>
                <w:szCs w:val="18"/>
              </w:rPr>
            </w:pPr>
            <w:r w:rsidRPr="005341C2">
              <w:rPr>
                <w:rFonts w:ascii="宋体" w:hAnsi="宋体" w:cs="Arial" w:hint="eastAsia"/>
                <w:kern w:val="0"/>
                <w:sz w:val="18"/>
                <w:szCs w:val="18"/>
              </w:rPr>
              <w:t xml:space="preserve">　</w:t>
            </w:r>
          </w:p>
        </w:tc>
        <w:tc>
          <w:tcPr>
            <w:tcW w:w="821" w:type="dxa"/>
            <w:tcBorders>
              <w:top w:val="nil"/>
              <w:left w:val="nil"/>
              <w:bottom w:val="single" w:sz="4" w:space="0" w:color="808080"/>
              <w:right w:val="nil"/>
            </w:tcBorders>
            <w:shd w:val="clear" w:color="auto" w:fill="FFFFFF"/>
            <w:noWrap/>
            <w:vAlign w:val="center"/>
          </w:tcPr>
          <w:p w:rsidR="008B097B" w:rsidRPr="005341C2" w:rsidRDefault="008B097B" w:rsidP="00E63274">
            <w:pPr>
              <w:widowControl/>
              <w:spacing w:line="480" w:lineRule="exact"/>
              <w:jc w:val="left"/>
              <w:rPr>
                <w:rFonts w:ascii="宋体" w:cs="Arial"/>
                <w:kern w:val="0"/>
                <w:sz w:val="18"/>
                <w:szCs w:val="18"/>
              </w:rPr>
            </w:pPr>
            <w:r w:rsidRPr="005341C2">
              <w:rPr>
                <w:rFonts w:ascii="宋体" w:hAnsi="宋体" w:cs="Arial" w:hint="eastAsia"/>
                <w:kern w:val="0"/>
                <w:sz w:val="18"/>
                <w:szCs w:val="18"/>
              </w:rPr>
              <w:t xml:space="preserve">　</w:t>
            </w:r>
          </w:p>
        </w:tc>
        <w:tc>
          <w:tcPr>
            <w:tcW w:w="2991" w:type="dxa"/>
            <w:gridSpan w:val="6"/>
            <w:tcBorders>
              <w:top w:val="nil"/>
              <w:left w:val="nil"/>
              <w:bottom w:val="single" w:sz="4" w:space="0" w:color="808080"/>
              <w:right w:val="single" w:sz="4" w:space="0" w:color="808080"/>
            </w:tcBorders>
            <w:shd w:val="clear" w:color="auto" w:fill="FFFFFF"/>
            <w:noWrap/>
            <w:vAlign w:val="center"/>
          </w:tcPr>
          <w:p w:rsidR="008B097B" w:rsidRPr="005341C2" w:rsidRDefault="008B097B" w:rsidP="008B097B">
            <w:pPr>
              <w:widowControl/>
              <w:spacing w:line="480" w:lineRule="exact"/>
              <w:ind w:right="440" w:firstLineChars="500" w:firstLine="31680"/>
              <w:rPr>
                <w:rFonts w:ascii="宋体" w:cs="Arial"/>
                <w:color w:val="000000"/>
                <w:kern w:val="0"/>
                <w:sz w:val="22"/>
              </w:rPr>
            </w:pPr>
            <w:r w:rsidRPr="005341C2">
              <w:rPr>
                <w:rFonts w:ascii="宋体" w:hAnsi="宋体" w:cs="Arial" w:hint="eastAsia"/>
                <w:color w:val="000000"/>
                <w:kern w:val="0"/>
                <w:sz w:val="22"/>
              </w:rPr>
              <w:t>公开</w:t>
            </w:r>
            <w:r w:rsidRPr="005341C2">
              <w:rPr>
                <w:rFonts w:ascii="宋体" w:hAnsi="宋体" w:cs="Arial"/>
                <w:color w:val="000000"/>
                <w:kern w:val="0"/>
                <w:sz w:val="22"/>
              </w:rPr>
              <w:t>02_2</w:t>
            </w:r>
            <w:r w:rsidRPr="005341C2">
              <w:rPr>
                <w:rFonts w:ascii="宋体" w:hAnsi="宋体" w:cs="Arial" w:hint="eastAsia"/>
                <w:color w:val="000000"/>
                <w:kern w:val="0"/>
                <w:sz w:val="22"/>
              </w:rPr>
              <w:t>表</w:t>
            </w:r>
          </w:p>
        </w:tc>
      </w:tr>
      <w:tr w:rsidR="008B097B" w:rsidRPr="005341C2" w:rsidTr="00FC5EB7">
        <w:trPr>
          <w:trHeight w:val="300"/>
        </w:trPr>
        <w:tc>
          <w:tcPr>
            <w:tcW w:w="1248" w:type="dxa"/>
            <w:gridSpan w:val="3"/>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hint="eastAsia"/>
                <w:kern w:val="0"/>
                <w:sz w:val="20"/>
                <w:szCs w:val="20"/>
              </w:rPr>
              <w:t>科目编码</w:t>
            </w:r>
          </w:p>
        </w:tc>
        <w:tc>
          <w:tcPr>
            <w:tcW w:w="2172"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科目名称</w:t>
            </w:r>
          </w:p>
        </w:tc>
        <w:tc>
          <w:tcPr>
            <w:tcW w:w="1116"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总</w:t>
            </w:r>
            <w:r w:rsidRPr="005341C2">
              <w:rPr>
                <w:rFonts w:ascii="宋体" w:hAnsi="宋体" w:cs="Arial"/>
                <w:kern w:val="0"/>
                <w:sz w:val="20"/>
                <w:szCs w:val="20"/>
              </w:rPr>
              <w:t xml:space="preserve">   </w:t>
            </w:r>
            <w:r w:rsidRPr="005341C2">
              <w:rPr>
                <w:rFonts w:ascii="宋体" w:hAnsi="宋体" w:cs="Arial" w:hint="eastAsia"/>
                <w:kern w:val="0"/>
                <w:sz w:val="20"/>
                <w:szCs w:val="20"/>
              </w:rPr>
              <w:t>计</w:t>
            </w:r>
          </w:p>
        </w:tc>
        <w:tc>
          <w:tcPr>
            <w:tcW w:w="900"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上年结转</w:t>
            </w:r>
          </w:p>
        </w:tc>
        <w:tc>
          <w:tcPr>
            <w:tcW w:w="3097" w:type="dxa"/>
            <w:gridSpan w:val="3"/>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财政拨款</w:t>
            </w:r>
          </w:p>
        </w:tc>
        <w:tc>
          <w:tcPr>
            <w:tcW w:w="467"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事业收入</w:t>
            </w:r>
          </w:p>
        </w:tc>
        <w:tc>
          <w:tcPr>
            <w:tcW w:w="416" w:type="dxa"/>
            <w:vMerge w:val="restart"/>
            <w:tcBorders>
              <w:top w:val="nil"/>
              <w:left w:val="nil"/>
              <w:bottom w:val="single" w:sz="4" w:space="0" w:color="000000"/>
              <w:right w:val="single" w:sz="4" w:space="0" w:color="000000"/>
            </w:tcBorders>
            <w:shd w:val="clear" w:color="auto" w:fill="C0C0C0"/>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经营收入</w:t>
            </w:r>
          </w:p>
        </w:tc>
        <w:tc>
          <w:tcPr>
            <w:tcW w:w="620" w:type="dxa"/>
            <w:vMerge w:val="restart"/>
            <w:tcBorders>
              <w:top w:val="nil"/>
              <w:left w:val="nil"/>
              <w:bottom w:val="single" w:sz="4" w:space="0" w:color="000000"/>
              <w:right w:val="single" w:sz="4" w:space="0" w:color="000000"/>
            </w:tcBorders>
            <w:shd w:val="clear" w:color="auto" w:fill="C0C0C0"/>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其他收入</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上级补助收入</w:t>
            </w:r>
          </w:p>
        </w:tc>
        <w:tc>
          <w:tcPr>
            <w:tcW w:w="416" w:type="dxa"/>
            <w:vMerge w:val="restart"/>
            <w:tcBorders>
              <w:top w:val="nil"/>
              <w:left w:val="nil"/>
              <w:bottom w:val="single" w:sz="4" w:space="0" w:color="000000"/>
              <w:right w:val="single" w:sz="4" w:space="0" w:color="000000"/>
            </w:tcBorders>
            <w:shd w:val="clear" w:color="auto" w:fill="C0C0C0"/>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附属单位上缴收入</w:t>
            </w:r>
          </w:p>
        </w:tc>
        <w:tc>
          <w:tcPr>
            <w:tcW w:w="656" w:type="dxa"/>
            <w:vMerge w:val="restart"/>
            <w:tcBorders>
              <w:top w:val="nil"/>
              <w:left w:val="nil"/>
              <w:bottom w:val="single" w:sz="4" w:space="0" w:color="000000"/>
              <w:right w:val="single" w:sz="4" w:space="0" w:color="000000"/>
            </w:tcBorders>
            <w:shd w:val="clear" w:color="auto" w:fill="C0C0C0"/>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用事业基金弥补收支差额</w:t>
            </w:r>
          </w:p>
        </w:tc>
      </w:tr>
      <w:tr w:rsidR="008B097B" w:rsidRPr="005341C2" w:rsidTr="00FC5EB7">
        <w:trPr>
          <w:trHeight w:val="300"/>
        </w:trPr>
        <w:tc>
          <w:tcPr>
            <w:tcW w:w="1248" w:type="dxa"/>
            <w:gridSpan w:val="3"/>
            <w:vMerge/>
            <w:tcBorders>
              <w:top w:val="nil"/>
              <w:left w:val="single" w:sz="4" w:space="0" w:color="000000"/>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2172"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11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900"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合计</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一般公共预算</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政府性基金预算</w:t>
            </w:r>
          </w:p>
        </w:tc>
        <w:tc>
          <w:tcPr>
            <w:tcW w:w="467"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620"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65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r>
      <w:tr w:rsidR="008B097B" w:rsidRPr="005341C2" w:rsidTr="00FC5EB7">
        <w:trPr>
          <w:trHeight w:val="300"/>
        </w:trPr>
        <w:tc>
          <w:tcPr>
            <w:tcW w:w="416"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项</w:t>
            </w:r>
          </w:p>
        </w:tc>
        <w:tc>
          <w:tcPr>
            <w:tcW w:w="2172"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1</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2</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3</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4</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5</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6</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7</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8</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9</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10</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kern w:val="0"/>
                <w:sz w:val="20"/>
                <w:szCs w:val="20"/>
              </w:rPr>
              <w:t>11</w:t>
            </w:r>
          </w:p>
        </w:tc>
      </w:tr>
      <w:tr w:rsidR="008B097B" w:rsidRPr="005341C2" w:rsidTr="00FC5EB7">
        <w:trPr>
          <w:trHeight w:val="300"/>
        </w:trPr>
        <w:tc>
          <w:tcPr>
            <w:tcW w:w="416" w:type="dxa"/>
            <w:vMerge/>
            <w:tcBorders>
              <w:top w:val="nil"/>
              <w:left w:val="single" w:sz="4" w:space="0" w:color="000000"/>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5341C2" w:rsidRDefault="008B097B" w:rsidP="00E63274">
            <w:pPr>
              <w:widowControl/>
              <w:spacing w:line="480" w:lineRule="exact"/>
              <w:jc w:val="left"/>
              <w:rPr>
                <w:rFonts w:ascii="宋体" w:cs="Arial"/>
                <w:kern w:val="0"/>
                <w:sz w:val="20"/>
                <w:szCs w:val="20"/>
              </w:rPr>
            </w:pP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center"/>
              <w:rPr>
                <w:rFonts w:ascii="宋体" w:cs="Arial"/>
                <w:kern w:val="0"/>
                <w:sz w:val="20"/>
                <w:szCs w:val="20"/>
              </w:rPr>
            </w:pPr>
            <w:r w:rsidRPr="005341C2">
              <w:rPr>
                <w:rFonts w:ascii="宋体" w:hAnsi="宋体" w:cs="Arial" w:hint="eastAsia"/>
                <w:kern w:val="0"/>
                <w:sz w:val="20"/>
                <w:szCs w:val="20"/>
              </w:rPr>
              <w:t>合计</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12,399.10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668.09</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11,728.58</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10,873.34</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855.24</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2.43</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201</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一般公共服务支出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7,362.73</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450.97</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6,909.34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6,909.34</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2.43</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20115</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工商行政管理事务</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7,362.73</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450.97</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6,909.34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6,909.34</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2.43</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2011501</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行政运行</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5,461.93</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5,461.93</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5,461.93</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2011502</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一般行政管理事务</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517.27</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184.51</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330.33</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330.33</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2.43</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2011504</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工商行政管理专项</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346.48</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346.48</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346.48</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2011505</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执法办案专项</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30.21</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30.21</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30.21</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2011507</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信息化建设</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157.22</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157.22</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157.22</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2011599</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其他工商行政管理事务支出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849.62</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266.45</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583.16</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583.16</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208</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8"/>
                <w:szCs w:val="18"/>
              </w:rPr>
            </w:pPr>
            <w:r w:rsidRPr="005341C2">
              <w:rPr>
                <w:rFonts w:ascii="宋体" w:hAnsi="宋体" w:cs="Arial" w:hint="eastAsia"/>
                <w:b/>
                <w:bCs/>
                <w:kern w:val="0"/>
                <w:sz w:val="18"/>
                <w:szCs w:val="18"/>
              </w:rPr>
              <w:t>社会保障和就业支出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20805</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8"/>
                <w:szCs w:val="18"/>
              </w:rPr>
            </w:pPr>
            <w:r w:rsidRPr="005341C2">
              <w:rPr>
                <w:rFonts w:ascii="宋体" w:hAnsi="宋体" w:cs="Arial" w:hint="eastAsia"/>
                <w:b/>
                <w:bCs/>
                <w:kern w:val="0"/>
                <w:sz w:val="18"/>
                <w:szCs w:val="18"/>
              </w:rPr>
              <w:t>行政事业单位离退休</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879.25</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2080505</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机关事业单位基本养老保险缴费支出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626.93</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626.93</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626.93</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2080506</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机关事业单位职业年金缴费支出★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252.32</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252.32</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252.32</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210</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8"/>
                <w:szCs w:val="18"/>
              </w:rPr>
            </w:pPr>
            <w:r w:rsidRPr="005341C2">
              <w:rPr>
                <w:rFonts w:ascii="宋体" w:hAnsi="宋体" w:cs="Arial" w:hint="eastAsia"/>
                <w:b/>
                <w:bCs/>
                <w:kern w:val="0"/>
                <w:sz w:val="18"/>
                <w:szCs w:val="18"/>
              </w:rPr>
              <w:t>医疗卫生与计划生育支出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2,687.22</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157.42</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2,529.80</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2,529.80</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21010</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8"/>
                <w:szCs w:val="18"/>
              </w:rPr>
            </w:pPr>
            <w:r w:rsidRPr="005341C2">
              <w:rPr>
                <w:rFonts w:ascii="宋体" w:hAnsi="宋体" w:cs="Arial" w:hint="eastAsia"/>
                <w:b/>
                <w:bCs/>
                <w:kern w:val="0"/>
                <w:sz w:val="18"/>
                <w:szCs w:val="18"/>
              </w:rPr>
              <w:t>食品和药品监督管理事务</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2,300.99</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157.42</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2,143.58</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2,143.58</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2101001</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行政运行</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0.61</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0.61</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2101002</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一般行政管理事务</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41.02</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41.02</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2101016</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食品安全事务</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790.06</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115.79</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674.27</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674.27</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2101050</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事业运行</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698.20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698.20</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698.20</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2101099</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其他食品和药品监督管理事务支出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771.10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771.10</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771.10</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21011</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行政事业单位医疗</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386.22</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386.22</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386.22</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2101101</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行政单位医疗★</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335.13</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335.13</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335.13</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2101102</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事业单位医疗★</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51.09</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51.09</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51.09</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212</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6"/>
                <w:szCs w:val="16"/>
              </w:rPr>
            </w:pPr>
            <w:r w:rsidRPr="005341C2">
              <w:rPr>
                <w:rFonts w:ascii="宋体" w:hAnsi="宋体" w:cs="Arial" w:hint="eastAsia"/>
                <w:b/>
                <w:bCs/>
                <w:kern w:val="0"/>
                <w:sz w:val="16"/>
                <w:szCs w:val="16"/>
              </w:rPr>
              <w:t>城乡社区支出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21208</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6"/>
                <w:szCs w:val="16"/>
              </w:rPr>
            </w:pPr>
            <w:r w:rsidRPr="005341C2">
              <w:rPr>
                <w:rFonts w:ascii="宋体" w:hAnsi="宋体" w:cs="Arial" w:hint="eastAsia"/>
                <w:b/>
                <w:bCs/>
                <w:kern w:val="0"/>
                <w:sz w:val="16"/>
                <w:szCs w:val="16"/>
              </w:rPr>
              <w:t>国有土地使用权出让收入及对应专项债务收入安排的支出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176.00</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2120899</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其他国有土地使用权出让收入安排的支出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176.00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176.00</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176.00</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216</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商业服务业等支出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21602</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商业流通事务</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13.81</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2160299</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其他商业流通事务支出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13.81</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13.81</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13.81</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221</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住房保障支出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22102</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hint="eastAsia"/>
                <w:b/>
                <w:bCs/>
                <w:kern w:val="0"/>
                <w:sz w:val="20"/>
                <w:szCs w:val="20"/>
              </w:rPr>
              <w:t>住房改革支出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541.14</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2210201</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住房公积金</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468.97</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468.97</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468.97</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2210203</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购房补贴</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72.17</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72.17</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72.17</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r w:rsidR="008B097B" w:rsidRPr="005341C2" w:rsidTr="00FC5EB7">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229</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2"/>
                <w:szCs w:val="12"/>
              </w:rPr>
            </w:pPr>
            <w:r w:rsidRPr="005341C2">
              <w:rPr>
                <w:rFonts w:ascii="宋体" w:hAnsi="宋体" w:cs="Arial" w:hint="eastAsia"/>
                <w:b/>
                <w:bCs/>
                <w:kern w:val="0"/>
                <w:sz w:val="12"/>
                <w:szCs w:val="12"/>
              </w:rPr>
              <w:t>其他支出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738.94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59.70</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679.24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679.24</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20"/>
                <w:szCs w:val="20"/>
              </w:rPr>
            </w:pPr>
            <w:r w:rsidRPr="005341C2">
              <w:rPr>
                <w:rFonts w:ascii="宋体" w:hAnsi="宋体" w:cs="Arial"/>
                <w:b/>
                <w:bCs/>
                <w:kern w:val="0"/>
                <w:sz w:val="20"/>
                <w:szCs w:val="20"/>
              </w:rPr>
              <w:t>22904</w:t>
            </w:r>
          </w:p>
        </w:tc>
        <w:tc>
          <w:tcPr>
            <w:tcW w:w="2172"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left"/>
              <w:rPr>
                <w:rFonts w:ascii="宋体" w:cs="Arial"/>
                <w:b/>
                <w:bCs/>
                <w:kern w:val="0"/>
                <w:sz w:val="12"/>
                <w:szCs w:val="12"/>
              </w:rPr>
            </w:pPr>
            <w:r w:rsidRPr="005341C2">
              <w:rPr>
                <w:rFonts w:ascii="宋体" w:hAnsi="宋体" w:cs="Arial" w:hint="eastAsia"/>
                <w:b/>
                <w:bCs/>
                <w:kern w:val="0"/>
                <w:sz w:val="12"/>
                <w:szCs w:val="12"/>
              </w:rPr>
              <w:t>其他政府性基金及对应专项债务收入安排的支出</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738.94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59.70</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679.24</w:t>
            </w:r>
          </w:p>
        </w:tc>
        <w:tc>
          <w:tcPr>
            <w:tcW w:w="116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821"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b/>
                <w:bCs/>
                <w:kern w:val="0"/>
                <w:sz w:val="20"/>
                <w:szCs w:val="20"/>
              </w:rPr>
              <w:t>679.24</w:t>
            </w:r>
          </w:p>
        </w:tc>
        <w:tc>
          <w:tcPr>
            <w:tcW w:w="467"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20"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c>
          <w:tcPr>
            <w:tcW w:w="656" w:type="dxa"/>
            <w:tcBorders>
              <w:top w:val="nil"/>
              <w:left w:val="nil"/>
              <w:bottom w:val="single" w:sz="4" w:space="0" w:color="000000"/>
              <w:right w:val="single" w:sz="4" w:space="0" w:color="000000"/>
            </w:tcBorders>
            <w:shd w:val="clear" w:color="auto" w:fill="C0C0C0"/>
            <w:noWrap/>
            <w:vAlign w:val="center"/>
          </w:tcPr>
          <w:p w:rsidR="008B097B" w:rsidRPr="005341C2" w:rsidRDefault="008B097B" w:rsidP="00E63274">
            <w:pPr>
              <w:widowControl/>
              <w:spacing w:line="480" w:lineRule="exact"/>
              <w:jc w:val="right"/>
              <w:rPr>
                <w:rFonts w:ascii="宋体" w:cs="Arial"/>
                <w:b/>
                <w:bCs/>
                <w:kern w:val="0"/>
                <w:sz w:val="20"/>
                <w:szCs w:val="20"/>
              </w:rPr>
            </w:pPr>
            <w:r w:rsidRPr="005341C2">
              <w:rPr>
                <w:rFonts w:ascii="宋体" w:hAnsi="宋体" w:cs="Arial" w:hint="eastAsia"/>
                <w:b/>
                <w:bCs/>
                <w:kern w:val="0"/>
                <w:sz w:val="20"/>
                <w:szCs w:val="20"/>
              </w:rPr>
              <w:t xml:space="preserve">　</w:t>
            </w:r>
          </w:p>
        </w:tc>
      </w:tr>
      <w:tr w:rsidR="008B097B" w:rsidRPr="005341C2" w:rsidTr="001E1D1E">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2290400</w:t>
            </w:r>
          </w:p>
        </w:tc>
        <w:tc>
          <w:tcPr>
            <w:tcW w:w="2172" w:type="dxa"/>
            <w:tcBorders>
              <w:top w:val="single" w:sz="4" w:space="0" w:color="000000"/>
              <w:left w:val="nil"/>
              <w:bottom w:val="single" w:sz="4" w:space="0" w:color="000000"/>
              <w:right w:val="single" w:sz="4" w:space="0" w:color="000000"/>
            </w:tcBorders>
            <w:noWrap/>
            <w:vAlign w:val="center"/>
          </w:tcPr>
          <w:p w:rsidR="008B097B" w:rsidRPr="005341C2" w:rsidRDefault="008B097B" w:rsidP="00E63274">
            <w:pPr>
              <w:widowControl/>
              <w:spacing w:line="480" w:lineRule="exact"/>
              <w:jc w:val="left"/>
              <w:rPr>
                <w:rFonts w:ascii="宋体" w:cs="Arial"/>
                <w:kern w:val="0"/>
                <w:sz w:val="20"/>
                <w:szCs w:val="20"/>
              </w:rPr>
            </w:pPr>
            <w:r w:rsidRPr="005341C2">
              <w:rPr>
                <w:rFonts w:ascii="宋体" w:hAnsi="宋体" w:cs="Arial"/>
                <w:kern w:val="0"/>
                <w:sz w:val="20"/>
                <w:szCs w:val="20"/>
              </w:rPr>
              <w:t xml:space="preserve">  </w:t>
            </w:r>
            <w:r w:rsidRPr="005341C2">
              <w:rPr>
                <w:rFonts w:ascii="宋体" w:hAnsi="宋体" w:cs="Arial" w:hint="eastAsia"/>
                <w:kern w:val="0"/>
                <w:sz w:val="20"/>
                <w:szCs w:val="20"/>
              </w:rPr>
              <w:t>其他政府性基金及对应专项债务收入安排的支出</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738.94</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59.70</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679.24</w:t>
            </w:r>
          </w:p>
        </w:tc>
        <w:tc>
          <w:tcPr>
            <w:tcW w:w="116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821"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kern w:val="0"/>
                <w:sz w:val="20"/>
                <w:szCs w:val="20"/>
              </w:rPr>
              <w:t>679.24</w:t>
            </w:r>
          </w:p>
        </w:tc>
        <w:tc>
          <w:tcPr>
            <w:tcW w:w="467"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20"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41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c>
          <w:tcPr>
            <w:tcW w:w="656" w:type="dxa"/>
            <w:tcBorders>
              <w:top w:val="nil"/>
              <w:left w:val="nil"/>
              <w:bottom w:val="single" w:sz="4" w:space="0" w:color="000000"/>
              <w:right w:val="single" w:sz="4" w:space="0" w:color="000000"/>
            </w:tcBorders>
            <w:shd w:val="clear" w:color="auto" w:fill="FFFFFF"/>
            <w:noWrap/>
            <w:vAlign w:val="center"/>
          </w:tcPr>
          <w:p w:rsidR="008B097B" w:rsidRPr="005341C2" w:rsidRDefault="008B097B" w:rsidP="00E63274">
            <w:pPr>
              <w:widowControl/>
              <w:spacing w:line="480" w:lineRule="exact"/>
              <w:jc w:val="right"/>
              <w:rPr>
                <w:rFonts w:ascii="宋体" w:cs="Arial"/>
                <w:kern w:val="0"/>
                <w:sz w:val="20"/>
                <w:szCs w:val="20"/>
              </w:rPr>
            </w:pPr>
            <w:r w:rsidRPr="005341C2">
              <w:rPr>
                <w:rFonts w:ascii="宋体" w:hAnsi="宋体" w:cs="Arial" w:hint="eastAsia"/>
                <w:kern w:val="0"/>
                <w:sz w:val="20"/>
                <w:szCs w:val="20"/>
              </w:rPr>
              <w:t xml:space="preserve">　</w:t>
            </w:r>
          </w:p>
        </w:tc>
      </w:tr>
    </w:tbl>
    <w:p w:rsidR="008B097B" w:rsidRDefault="008B097B" w:rsidP="00E63274">
      <w:pPr>
        <w:autoSpaceDE w:val="0"/>
        <w:autoSpaceDN w:val="0"/>
        <w:adjustRightInd w:val="0"/>
        <w:spacing w:line="480" w:lineRule="exact"/>
        <w:rPr>
          <w:rFonts w:ascii="仿宋" w:eastAsia="仿宋" w:hAnsi="Times New Roman" w:cs="仿宋"/>
          <w:sz w:val="24"/>
          <w:szCs w:val="24"/>
        </w:rPr>
      </w:pPr>
    </w:p>
    <w:p w:rsidR="008B097B" w:rsidRDefault="008B097B" w:rsidP="00E63274">
      <w:pPr>
        <w:autoSpaceDE w:val="0"/>
        <w:autoSpaceDN w:val="0"/>
        <w:adjustRightInd w:val="0"/>
        <w:spacing w:line="480" w:lineRule="exact"/>
        <w:rPr>
          <w:rFonts w:ascii="仿宋" w:eastAsia="仿宋" w:hAnsi="Times New Roman" w:cs="仿宋"/>
          <w:sz w:val="32"/>
          <w:szCs w:val="32"/>
        </w:rPr>
      </w:pPr>
      <w:bookmarkStart w:id="0" w:name="_GoBack"/>
      <w:bookmarkEnd w:id="0"/>
    </w:p>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0620" w:type="dxa"/>
        <w:tblInd w:w="-972" w:type="dxa"/>
        <w:tblLook w:val="0000"/>
      </w:tblPr>
      <w:tblGrid>
        <w:gridCol w:w="2830"/>
        <w:gridCol w:w="1116"/>
        <w:gridCol w:w="1060"/>
        <w:gridCol w:w="1100"/>
        <w:gridCol w:w="1240"/>
        <w:gridCol w:w="1100"/>
        <w:gridCol w:w="1280"/>
        <w:gridCol w:w="894"/>
      </w:tblGrid>
      <w:tr w:rsidR="008B097B" w:rsidRPr="00FC5EB7" w:rsidTr="00FC5EB7">
        <w:trPr>
          <w:trHeight w:val="555"/>
        </w:trPr>
        <w:tc>
          <w:tcPr>
            <w:tcW w:w="10620" w:type="dxa"/>
            <w:gridSpan w:val="8"/>
            <w:tcBorders>
              <w:top w:val="nil"/>
              <w:left w:val="nil"/>
              <w:bottom w:val="nil"/>
              <w:right w:val="single" w:sz="4" w:space="0" w:color="808080"/>
            </w:tcBorders>
            <w:shd w:val="clear" w:color="auto" w:fill="FFFFFF"/>
            <w:noWrap/>
            <w:vAlign w:val="center"/>
          </w:tcPr>
          <w:p w:rsidR="008B097B" w:rsidRPr="001E1D1E" w:rsidRDefault="008B097B" w:rsidP="008B097B">
            <w:pPr>
              <w:widowControl/>
              <w:spacing w:line="480" w:lineRule="exact"/>
              <w:ind w:firstLineChars="1350" w:firstLine="31680"/>
              <w:rPr>
                <w:rFonts w:ascii="宋体" w:cs="Arial"/>
                <w:color w:val="000000"/>
                <w:kern w:val="0"/>
                <w:sz w:val="32"/>
                <w:szCs w:val="32"/>
              </w:rPr>
            </w:pPr>
            <w:r w:rsidRPr="001E1D1E">
              <w:rPr>
                <w:rFonts w:ascii="宋体" w:hAnsi="宋体" w:cs="Arial"/>
                <w:color w:val="000000"/>
                <w:kern w:val="0"/>
                <w:sz w:val="32"/>
                <w:szCs w:val="32"/>
              </w:rPr>
              <w:t>2017</w:t>
            </w:r>
            <w:r w:rsidRPr="001E1D1E">
              <w:rPr>
                <w:rFonts w:ascii="宋体" w:hAnsi="宋体" w:cs="Arial" w:hint="eastAsia"/>
                <w:color w:val="000000"/>
                <w:kern w:val="0"/>
                <w:sz w:val="32"/>
                <w:szCs w:val="32"/>
              </w:rPr>
              <w:t>年度部门支出决算总表</w:t>
            </w:r>
            <w:r w:rsidRPr="001E1D1E">
              <w:rPr>
                <w:rFonts w:ascii="宋体" w:hAnsi="宋体" w:cs="Arial"/>
                <w:color w:val="000000"/>
                <w:kern w:val="0"/>
                <w:sz w:val="32"/>
                <w:szCs w:val="32"/>
              </w:rPr>
              <w:t>(</w:t>
            </w:r>
            <w:r w:rsidRPr="001E1D1E">
              <w:rPr>
                <w:rFonts w:ascii="宋体" w:hAnsi="宋体" w:cs="Arial" w:hint="eastAsia"/>
                <w:color w:val="000000"/>
                <w:kern w:val="0"/>
                <w:sz w:val="32"/>
                <w:szCs w:val="32"/>
              </w:rPr>
              <w:t>分单位</w:t>
            </w:r>
            <w:r w:rsidRPr="001E1D1E">
              <w:rPr>
                <w:rFonts w:ascii="宋体" w:hAnsi="宋体" w:cs="Arial"/>
                <w:color w:val="000000"/>
                <w:kern w:val="0"/>
                <w:sz w:val="32"/>
                <w:szCs w:val="32"/>
              </w:rPr>
              <w:t>)</w:t>
            </w:r>
          </w:p>
        </w:tc>
      </w:tr>
      <w:tr w:rsidR="008B097B" w:rsidRPr="00FC5EB7" w:rsidTr="00FC5EB7">
        <w:trPr>
          <w:trHeight w:val="300"/>
        </w:trPr>
        <w:tc>
          <w:tcPr>
            <w:tcW w:w="2830"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116"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060"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100"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240"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3274" w:type="dxa"/>
            <w:gridSpan w:val="3"/>
            <w:tcBorders>
              <w:top w:val="nil"/>
              <w:left w:val="nil"/>
              <w:bottom w:val="nil"/>
              <w:right w:val="single" w:sz="4" w:space="0" w:color="808080"/>
            </w:tcBorders>
            <w:shd w:val="clear" w:color="auto" w:fill="FFFFFF"/>
            <w:noWrap/>
            <w:vAlign w:val="center"/>
          </w:tcPr>
          <w:p w:rsidR="008B097B" w:rsidRPr="00FC5EB7" w:rsidRDefault="008B097B" w:rsidP="008B097B">
            <w:pPr>
              <w:widowControl/>
              <w:spacing w:line="480" w:lineRule="exact"/>
              <w:ind w:right="440" w:firstLineChars="500" w:firstLine="31680"/>
              <w:rPr>
                <w:rFonts w:ascii="宋体" w:cs="Arial"/>
                <w:color w:val="000000"/>
                <w:kern w:val="0"/>
                <w:sz w:val="22"/>
              </w:rPr>
            </w:pPr>
            <w:r w:rsidRPr="00FC5EB7">
              <w:rPr>
                <w:rFonts w:ascii="宋体" w:hAnsi="宋体" w:cs="Arial" w:hint="eastAsia"/>
                <w:color w:val="000000"/>
                <w:kern w:val="0"/>
                <w:sz w:val="22"/>
              </w:rPr>
              <w:t>金额单位：万元</w:t>
            </w:r>
          </w:p>
        </w:tc>
      </w:tr>
      <w:tr w:rsidR="008B097B" w:rsidRPr="00FC5EB7" w:rsidTr="00FC5EB7">
        <w:trPr>
          <w:trHeight w:val="300"/>
        </w:trPr>
        <w:tc>
          <w:tcPr>
            <w:tcW w:w="5006" w:type="dxa"/>
            <w:gridSpan w:val="3"/>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color w:val="000000"/>
                <w:kern w:val="0"/>
                <w:sz w:val="22"/>
              </w:rPr>
            </w:pPr>
            <w:r w:rsidRPr="00FC5EB7">
              <w:rPr>
                <w:rFonts w:ascii="宋体" w:hAnsi="宋体" w:cs="Arial" w:hint="eastAsia"/>
                <w:color w:val="000000"/>
                <w:kern w:val="0"/>
                <w:sz w:val="22"/>
              </w:rPr>
              <w:t>编制单位：温州市市场监督管理局（汇总）</w:t>
            </w:r>
          </w:p>
        </w:tc>
        <w:tc>
          <w:tcPr>
            <w:tcW w:w="1100" w:type="dxa"/>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240" w:type="dxa"/>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3274" w:type="dxa"/>
            <w:gridSpan w:val="3"/>
            <w:tcBorders>
              <w:top w:val="nil"/>
              <w:left w:val="nil"/>
              <w:bottom w:val="single" w:sz="4" w:space="0" w:color="808080"/>
              <w:right w:val="single" w:sz="4" w:space="0" w:color="808080"/>
            </w:tcBorders>
            <w:shd w:val="clear" w:color="auto" w:fill="FFFFFF"/>
            <w:noWrap/>
            <w:vAlign w:val="center"/>
          </w:tcPr>
          <w:p w:rsidR="008B097B" w:rsidRPr="00FC5EB7" w:rsidRDefault="008B097B" w:rsidP="008B097B">
            <w:pPr>
              <w:widowControl/>
              <w:spacing w:line="480" w:lineRule="exact"/>
              <w:ind w:right="440" w:firstLineChars="650" w:firstLine="31680"/>
              <w:rPr>
                <w:rFonts w:ascii="宋体" w:cs="Arial"/>
                <w:color w:val="000000"/>
                <w:kern w:val="0"/>
                <w:sz w:val="22"/>
              </w:rPr>
            </w:pPr>
            <w:r w:rsidRPr="00FC5EB7">
              <w:rPr>
                <w:rFonts w:ascii="宋体" w:hAnsi="宋体" w:cs="Arial" w:hint="eastAsia"/>
                <w:color w:val="000000"/>
                <w:kern w:val="0"/>
                <w:sz w:val="22"/>
              </w:rPr>
              <w:t>公开</w:t>
            </w:r>
            <w:r w:rsidRPr="00FC5EB7">
              <w:rPr>
                <w:rFonts w:ascii="宋体" w:hAnsi="宋体" w:cs="Arial"/>
                <w:color w:val="000000"/>
                <w:kern w:val="0"/>
                <w:sz w:val="22"/>
              </w:rPr>
              <w:t>03_1</w:t>
            </w:r>
            <w:r w:rsidRPr="00FC5EB7">
              <w:rPr>
                <w:rFonts w:ascii="宋体" w:hAnsi="宋体" w:cs="Arial" w:hint="eastAsia"/>
                <w:color w:val="000000"/>
                <w:kern w:val="0"/>
                <w:sz w:val="22"/>
              </w:rPr>
              <w:t>表</w:t>
            </w:r>
          </w:p>
        </w:tc>
      </w:tr>
      <w:tr w:rsidR="008B097B" w:rsidRPr="00FC5EB7" w:rsidTr="00FC5EB7">
        <w:trPr>
          <w:trHeight w:val="300"/>
        </w:trPr>
        <w:tc>
          <w:tcPr>
            <w:tcW w:w="2830"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单位名称</w:t>
            </w:r>
          </w:p>
        </w:tc>
        <w:tc>
          <w:tcPr>
            <w:tcW w:w="1116"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总计</w:t>
            </w:r>
          </w:p>
        </w:tc>
        <w:tc>
          <w:tcPr>
            <w:tcW w:w="2160" w:type="dxa"/>
            <w:gridSpan w:val="2"/>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基本支出</w:t>
            </w:r>
          </w:p>
        </w:tc>
        <w:tc>
          <w:tcPr>
            <w:tcW w:w="1240"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项目支出</w:t>
            </w:r>
          </w:p>
        </w:tc>
        <w:tc>
          <w:tcPr>
            <w:tcW w:w="1100"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事业单位经营支出</w:t>
            </w:r>
          </w:p>
        </w:tc>
        <w:tc>
          <w:tcPr>
            <w:tcW w:w="1280"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对附属单位补助支出</w:t>
            </w:r>
          </w:p>
        </w:tc>
        <w:tc>
          <w:tcPr>
            <w:tcW w:w="894"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上缴上级支出</w:t>
            </w:r>
          </w:p>
        </w:tc>
      </w:tr>
      <w:tr w:rsidR="008B097B" w:rsidRPr="00FC5EB7" w:rsidTr="00FC5EB7">
        <w:trPr>
          <w:trHeight w:val="525"/>
        </w:trPr>
        <w:tc>
          <w:tcPr>
            <w:tcW w:w="2830" w:type="dxa"/>
            <w:vMerge/>
            <w:tcBorders>
              <w:top w:val="nil"/>
              <w:left w:val="single" w:sz="4" w:space="0" w:color="000000"/>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116"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060" w:type="dxa"/>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人员支出</w:t>
            </w:r>
          </w:p>
        </w:tc>
        <w:tc>
          <w:tcPr>
            <w:tcW w:w="1100" w:type="dxa"/>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日常公用支出</w:t>
            </w:r>
          </w:p>
        </w:tc>
        <w:tc>
          <w:tcPr>
            <w:tcW w:w="1240"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100"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280"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894"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r>
      <w:tr w:rsidR="008B097B" w:rsidRPr="00FC5EB7" w:rsidTr="001E1D1E">
        <w:trPr>
          <w:trHeight w:val="300"/>
        </w:trPr>
        <w:tc>
          <w:tcPr>
            <w:tcW w:w="2830"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栏</w:t>
            </w:r>
            <w:r w:rsidRPr="00FC5EB7">
              <w:rPr>
                <w:rFonts w:ascii="宋体" w:hAnsi="宋体" w:cs="Arial"/>
                <w:kern w:val="0"/>
                <w:sz w:val="20"/>
                <w:szCs w:val="20"/>
              </w:rPr>
              <w:t xml:space="preserve">  </w:t>
            </w:r>
            <w:r w:rsidRPr="00FC5EB7">
              <w:rPr>
                <w:rFonts w:ascii="宋体" w:hAnsi="宋体" w:cs="Arial" w:hint="eastAsia"/>
                <w:kern w:val="0"/>
                <w:sz w:val="20"/>
                <w:szCs w:val="20"/>
              </w:rPr>
              <w:t>次</w:t>
            </w:r>
          </w:p>
        </w:tc>
        <w:tc>
          <w:tcPr>
            <w:tcW w:w="1116"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w:t>
            </w:r>
          </w:p>
        </w:tc>
        <w:tc>
          <w:tcPr>
            <w:tcW w:w="106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w:t>
            </w:r>
          </w:p>
        </w:tc>
        <w:tc>
          <w:tcPr>
            <w:tcW w:w="110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w:t>
            </w:r>
          </w:p>
        </w:tc>
        <w:tc>
          <w:tcPr>
            <w:tcW w:w="12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w:t>
            </w:r>
          </w:p>
        </w:tc>
        <w:tc>
          <w:tcPr>
            <w:tcW w:w="110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w:t>
            </w:r>
          </w:p>
        </w:tc>
        <w:tc>
          <w:tcPr>
            <w:tcW w:w="128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6</w:t>
            </w:r>
          </w:p>
        </w:tc>
        <w:tc>
          <w:tcPr>
            <w:tcW w:w="894"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w:t>
            </w:r>
          </w:p>
        </w:tc>
      </w:tr>
      <w:tr w:rsidR="008B097B" w:rsidRPr="00FC5EB7" w:rsidTr="001E1D1E">
        <w:trPr>
          <w:trHeight w:val="300"/>
        </w:trPr>
        <w:tc>
          <w:tcPr>
            <w:tcW w:w="2830"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合</w:t>
            </w:r>
            <w:r w:rsidRPr="00FC5EB7">
              <w:rPr>
                <w:rFonts w:ascii="宋体" w:hAnsi="宋体" w:cs="Arial"/>
                <w:kern w:val="0"/>
                <w:sz w:val="20"/>
                <w:szCs w:val="20"/>
              </w:rPr>
              <w:t xml:space="preserve">  </w:t>
            </w:r>
            <w:r w:rsidRPr="00FC5EB7">
              <w:rPr>
                <w:rFonts w:ascii="宋体" w:hAnsi="宋体" w:cs="Arial" w:hint="eastAsia"/>
                <w:kern w:val="0"/>
                <w:sz w:val="20"/>
                <w:szCs w:val="20"/>
              </w:rPr>
              <w:t>计</w:t>
            </w:r>
          </w:p>
        </w:tc>
        <w:tc>
          <w:tcPr>
            <w:tcW w:w="1116"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11,778.62</w:t>
            </w:r>
          </w:p>
        </w:tc>
        <w:tc>
          <w:tcPr>
            <w:tcW w:w="1060"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7,492.54</w:t>
            </w:r>
          </w:p>
        </w:tc>
        <w:tc>
          <w:tcPr>
            <w:tcW w:w="1100"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1,153.45</w:t>
            </w:r>
          </w:p>
        </w:tc>
        <w:tc>
          <w:tcPr>
            <w:tcW w:w="1240"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3,132.64</w:t>
            </w:r>
          </w:p>
        </w:tc>
        <w:tc>
          <w:tcPr>
            <w:tcW w:w="1100"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280"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94" w:type="dxa"/>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FC5EB7">
        <w:trPr>
          <w:trHeight w:val="300"/>
        </w:trPr>
        <w:tc>
          <w:tcPr>
            <w:tcW w:w="2830"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温州市市场监督管理局（本级）</w:t>
            </w:r>
          </w:p>
        </w:tc>
        <w:tc>
          <w:tcPr>
            <w:tcW w:w="1116"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10,276.96</w:t>
            </w:r>
          </w:p>
        </w:tc>
        <w:tc>
          <w:tcPr>
            <w:tcW w:w="1060"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6,635.68</w:t>
            </w:r>
          </w:p>
        </w:tc>
        <w:tc>
          <w:tcPr>
            <w:tcW w:w="1100"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1,066.30</w:t>
            </w:r>
          </w:p>
        </w:tc>
        <w:tc>
          <w:tcPr>
            <w:tcW w:w="1240"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2,574.98</w:t>
            </w:r>
          </w:p>
        </w:tc>
        <w:tc>
          <w:tcPr>
            <w:tcW w:w="1100"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280"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94"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8B097B">
            <w:pPr>
              <w:widowControl/>
              <w:spacing w:line="480" w:lineRule="exact"/>
              <w:ind w:rightChars="-51" w:right="31680"/>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FC5EB7">
        <w:trPr>
          <w:trHeight w:val="300"/>
        </w:trPr>
        <w:tc>
          <w:tcPr>
            <w:tcW w:w="2830" w:type="dxa"/>
            <w:tcBorders>
              <w:top w:val="nil"/>
              <w:left w:val="single" w:sz="4" w:space="0" w:color="000000"/>
              <w:bottom w:val="single" w:sz="12"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温州市食品药品检验检测院</w:t>
            </w:r>
          </w:p>
        </w:tc>
        <w:tc>
          <w:tcPr>
            <w:tcW w:w="1116"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1,501.66</w:t>
            </w:r>
          </w:p>
        </w:tc>
        <w:tc>
          <w:tcPr>
            <w:tcW w:w="1060"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856.85</w:t>
            </w:r>
          </w:p>
        </w:tc>
        <w:tc>
          <w:tcPr>
            <w:tcW w:w="1100"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87.15</w:t>
            </w:r>
          </w:p>
        </w:tc>
        <w:tc>
          <w:tcPr>
            <w:tcW w:w="1240"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557.66</w:t>
            </w:r>
          </w:p>
        </w:tc>
        <w:tc>
          <w:tcPr>
            <w:tcW w:w="1100"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280"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94" w:type="dxa"/>
            <w:tcBorders>
              <w:top w:val="nil"/>
              <w:left w:val="nil"/>
              <w:bottom w:val="single" w:sz="12"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bl>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1171" w:type="dxa"/>
        <w:tblInd w:w="-972" w:type="dxa"/>
        <w:tblLook w:val="0000"/>
      </w:tblPr>
      <w:tblGrid>
        <w:gridCol w:w="916"/>
        <w:gridCol w:w="160"/>
        <w:gridCol w:w="416"/>
        <w:gridCol w:w="416"/>
        <w:gridCol w:w="972"/>
        <w:gridCol w:w="308"/>
        <w:gridCol w:w="132"/>
        <w:gridCol w:w="700"/>
        <w:gridCol w:w="443"/>
        <w:gridCol w:w="72"/>
        <w:gridCol w:w="77"/>
        <w:gridCol w:w="198"/>
        <w:gridCol w:w="567"/>
        <w:gridCol w:w="203"/>
        <w:gridCol w:w="832"/>
        <w:gridCol w:w="364"/>
        <w:gridCol w:w="253"/>
        <w:gridCol w:w="312"/>
        <w:gridCol w:w="440"/>
        <w:gridCol w:w="80"/>
        <w:gridCol w:w="232"/>
        <w:gridCol w:w="907"/>
        <w:gridCol w:w="823"/>
        <w:gridCol w:w="532"/>
        <w:gridCol w:w="221"/>
        <w:gridCol w:w="595"/>
      </w:tblGrid>
      <w:tr w:rsidR="008B097B" w:rsidRPr="00FC5EB7" w:rsidTr="00373B20">
        <w:trPr>
          <w:gridAfter w:val="1"/>
          <w:wAfter w:w="595" w:type="dxa"/>
          <w:trHeight w:val="555"/>
        </w:trPr>
        <w:tc>
          <w:tcPr>
            <w:tcW w:w="10576" w:type="dxa"/>
            <w:gridSpan w:val="25"/>
            <w:tcBorders>
              <w:top w:val="nil"/>
              <w:left w:val="nil"/>
              <w:bottom w:val="nil"/>
              <w:right w:val="single" w:sz="4" w:space="0" w:color="808080"/>
            </w:tcBorders>
            <w:shd w:val="clear" w:color="auto" w:fill="FFFFFF"/>
            <w:noWrap/>
            <w:vAlign w:val="center"/>
          </w:tcPr>
          <w:p w:rsidR="008B097B" w:rsidRPr="001E1D1E" w:rsidRDefault="008B097B" w:rsidP="008B097B">
            <w:pPr>
              <w:widowControl/>
              <w:spacing w:line="480" w:lineRule="exact"/>
              <w:ind w:firstLineChars="900" w:firstLine="31680"/>
              <w:rPr>
                <w:rFonts w:ascii="宋体" w:cs="Arial"/>
                <w:color w:val="000000"/>
                <w:kern w:val="0"/>
                <w:sz w:val="32"/>
                <w:szCs w:val="32"/>
              </w:rPr>
            </w:pPr>
            <w:r w:rsidRPr="001E1D1E">
              <w:rPr>
                <w:rFonts w:ascii="宋体" w:hAnsi="宋体" w:cs="Arial"/>
                <w:color w:val="000000"/>
                <w:kern w:val="0"/>
                <w:sz w:val="32"/>
                <w:szCs w:val="32"/>
              </w:rPr>
              <w:t>2017</w:t>
            </w:r>
            <w:r w:rsidRPr="001E1D1E">
              <w:rPr>
                <w:rFonts w:ascii="宋体" w:hAnsi="宋体" w:cs="Arial" w:hint="eastAsia"/>
                <w:color w:val="000000"/>
                <w:kern w:val="0"/>
                <w:sz w:val="32"/>
                <w:szCs w:val="32"/>
              </w:rPr>
              <w:t>年度部门支出决算总表</w:t>
            </w:r>
            <w:r w:rsidRPr="001E1D1E">
              <w:rPr>
                <w:rFonts w:ascii="宋体" w:hAnsi="宋体" w:cs="Arial"/>
                <w:color w:val="000000"/>
                <w:kern w:val="0"/>
                <w:sz w:val="32"/>
                <w:szCs w:val="32"/>
              </w:rPr>
              <w:t>(</w:t>
            </w:r>
            <w:r w:rsidRPr="001E1D1E">
              <w:rPr>
                <w:rFonts w:ascii="宋体" w:hAnsi="宋体" w:cs="Arial" w:hint="eastAsia"/>
                <w:color w:val="000000"/>
                <w:kern w:val="0"/>
                <w:sz w:val="32"/>
                <w:szCs w:val="32"/>
              </w:rPr>
              <w:t>分科目</w:t>
            </w:r>
            <w:r w:rsidRPr="001E1D1E">
              <w:rPr>
                <w:rFonts w:ascii="宋体" w:hAnsi="宋体" w:cs="Arial"/>
                <w:color w:val="000000"/>
                <w:kern w:val="0"/>
                <w:sz w:val="32"/>
                <w:szCs w:val="32"/>
              </w:rPr>
              <w:t>)</w:t>
            </w:r>
          </w:p>
        </w:tc>
      </w:tr>
      <w:tr w:rsidR="008B097B" w:rsidRPr="00FC5EB7" w:rsidTr="00373B20">
        <w:trPr>
          <w:gridAfter w:val="1"/>
          <w:wAfter w:w="595" w:type="dxa"/>
          <w:trHeight w:val="300"/>
        </w:trPr>
        <w:tc>
          <w:tcPr>
            <w:tcW w:w="1076" w:type="dxa"/>
            <w:gridSpan w:val="2"/>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2112" w:type="dxa"/>
            <w:gridSpan w:val="4"/>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790" w:type="dxa"/>
            <w:gridSpan w:val="4"/>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602" w:type="dxa"/>
            <w:gridSpan w:val="3"/>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449" w:type="dxa"/>
            <w:gridSpan w:val="5"/>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2715" w:type="dxa"/>
            <w:gridSpan w:val="5"/>
            <w:tcBorders>
              <w:top w:val="nil"/>
              <w:left w:val="nil"/>
              <w:bottom w:val="nil"/>
              <w:right w:val="single" w:sz="4" w:space="0" w:color="808080"/>
            </w:tcBorders>
            <w:shd w:val="clear" w:color="auto" w:fill="FFFFFF"/>
            <w:noWrap/>
            <w:vAlign w:val="center"/>
          </w:tcPr>
          <w:p w:rsidR="008B097B" w:rsidRPr="00FC5EB7" w:rsidRDefault="008B097B" w:rsidP="008B097B">
            <w:pPr>
              <w:widowControl/>
              <w:spacing w:line="480" w:lineRule="exact"/>
              <w:ind w:right="440" w:firstLineChars="250" w:firstLine="31680"/>
              <w:rPr>
                <w:rFonts w:ascii="宋体" w:cs="Arial"/>
                <w:color w:val="000000"/>
                <w:kern w:val="0"/>
                <w:sz w:val="22"/>
              </w:rPr>
            </w:pPr>
            <w:r w:rsidRPr="00FC5EB7">
              <w:rPr>
                <w:rFonts w:ascii="宋体" w:hAnsi="宋体" w:cs="Arial" w:hint="eastAsia"/>
                <w:color w:val="000000"/>
                <w:kern w:val="0"/>
                <w:sz w:val="22"/>
              </w:rPr>
              <w:t>金额单位：万元</w:t>
            </w:r>
          </w:p>
        </w:tc>
      </w:tr>
      <w:tr w:rsidR="008B097B" w:rsidRPr="00FC5EB7" w:rsidTr="00373B20">
        <w:trPr>
          <w:gridAfter w:val="1"/>
          <w:wAfter w:w="595" w:type="dxa"/>
          <w:trHeight w:val="300"/>
        </w:trPr>
        <w:tc>
          <w:tcPr>
            <w:tcW w:w="4535" w:type="dxa"/>
            <w:gridSpan w:val="10"/>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color w:val="000000"/>
                <w:kern w:val="0"/>
                <w:sz w:val="22"/>
              </w:rPr>
            </w:pPr>
            <w:r w:rsidRPr="00FC5EB7">
              <w:rPr>
                <w:rFonts w:ascii="宋体" w:hAnsi="宋体" w:cs="Arial" w:hint="eastAsia"/>
                <w:color w:val="000000"/>
                <w:kern w:val="0"/>
                <w:sz w:val="22"/>
              </w:rPr>
              <w:t>编制单位：温州市市场监督管理局（汇总）</w:t>
            </w:r>
          </w:p>
        </w:tc>
        <w:tc>
          <w:tcPr>
            <w:tcW w:w="842" w:type="dxa"/>
            <w:gridSpan w:val="3"/>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399" w:type="dxa"/>
            <w:gridSpan w:val="3"/>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3800" w:type="dxa"/>
            <w:gridSpan w:val="9"/>
            <w:tcBorders>
              <w:top w:val="nil"/>
              <w:left w:val="nil"/>
              <w:bottom w:val="single" w:sz="4" w:space="0" w:color="808080"/>
              <w:right w:val="single" w:sz="4" w:space="0" w:color="808080"/>
            </w:tcBorders>
            <w:shd w:val="clear" w:color="auto" w:fill="FFFFFF"/>
            <w:noWrap/>
            <w:vAlign w:val="center"/>
          </w:tcPr>
          <w:p w:rsidR="008B097B" w:rsidRPr="00FC5EB7" w:rsidRDefault="008B097B" w:rsidP="008B097B">
            <w:pPr>
              <w:widowControl/>
              <w:spacing w:line="480" w:lineRule="exact"/>
              <w:ind w:right="440" w:firstLineChars="900" w:firstLine="31680"/>
              <w:rPr>
                <w:rFonts w:ascii="宋体" w:cs="Arial"/>
                <w:color w:val="000000"/>
                <w:kern w:val="0"/>
                <w:sz w:val="22"/>
              </w:rPr>
            </w:pPr>
            <w:r w:rsidRPr="00FC5EB7">
              <w:rPr>
                <w:rFonts w:ascii="宋体" w:hAnsi="宋体" w:cs="Arial" w:hint="eastAsia"/>
                <w:color w:val="000000"/>
                <w:kern w:val="0"/>
                <w:sz w:val="22"/>
              </w:rPr>
              <w:t>公开</w:t>
            </w:r>
            <w:r w:rsidRPr="00FC5EB7">
              <w:rPr>
                <w:rFonts w:ascii="宋体" w:hAnsi="宋体" w:cs="Arial"/>
                <w:color w:val="000000"/>
                <w:kern w:val="0"/>
                <w:sz w:val="22"/>
              </w:rPr>
              <w:t>03_2</w:t>
            </w:r>
            <w:r w:rsidRPr="00FC5EB7">
              <w:rPr>
                <w:rFonts w:ascii="宋体" w:hAnsi="宋体" w:cs="Arial" w:hint="eastAsia"/>
                <w:color w:val="000000"/>
                <w:kern w:val="0"/>
                <w:sz w:val="22"/>
              </w:rPr>
              <w:t>表</w:t>
            </w:r>
          </w:p>
        </w:tc>
      </w:tr>
      <w:tr w:rsidR="008B097B" w:rsidRPr="00FC5EB7" w:rsidTr="00373B20">
        <w:trPr>
          <w:gridAfter w:val="1"/>
          <w:wAfter w:w="595" w:type="dxa"/>
          <w:trHeight w:val="570"/>
        </w:trPr>
        <w:tc>
          <w:tcPr>
            <w:tcW w:w="916"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科目编码</w:t>
            </w:r>
          </w:p>
        </w:tc>
        <w:tc>
          <w:tcPr>
            <w:tcW w:w="2272" w:type="dxa"/>
            <w:gridSpan w:val="5"/>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科目名称</w:t>
            </w:r>
          </w:p>
        </w:tc>
        <w:tc>
          <w:tcPr>
            <w:tcW w:w="1275" w:type="dxa"/>
            <w:gridSpan w:val="3"/>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总计</w:t>
            </w:r>
          </w:p>
        </w:tc>
        <w:tc>
          <w:tcPr>
            <w:tcW w:w="2566" w:type="dxa"/>
            <w:gridSpan w:val="8"/>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基本支出</w:t>
            </w:r>
          </w:p>
        </w:tc>
        <w:tc>
          <w:tcPr>
            <w:tcW w:w="1064" w:type="dxa"/>
            <w:gridSpan w:val="4"/>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项目支出</w:t>
            </w:r>
          </w:p>
        </w:tc>
        <w:tc>
          <w:tcPr>
            <w:tcW w:w="907"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事业单位经营支出</w:t>
            </w:r>
          </w:p>
        </w:tc>
        <w:tc>
          <w:tcPr>
            <w:tcW w:w="823" w:type="dxa"/>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对附属单位补助支出</w:t>
            </w:r>
          </w:p>
        </w:tc>
        <w:tc>
          <w:tcPr>
            <w:tcW w:w="753" w:type="dxa"/>
            <w:gridSpan w:val="2"/>
            <w:vMerge w:val="restart"/>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上缴上级支出</w:t>
            </w:r>
          </w:p>
        </w:tc>
      </w:tr>
      <w:tr w:rsidR="008B097B" w:rsidRPr="00FC5EB7" w:rsidTr="00373B20">
        <w:trPr>
          <w:gridAfter w:val="1"/>
          <w:wAfter w:w="595" w:type="dxa"/>
          <w:trHeight w:val="840"/>
        </w:trPr>
        <w:tc>
          <w:tcPr>
            <w:tcW w:w="916" w:type="dxa"/>
            <w:vMerge/>
            <w:tcBorders>
              <w:top w:val="nil"/>
              <w:left w:val="single" w:sz="4" w:space="0" w:color="000000"/>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2272" w:type="dxa"/>
            <w:gridSpan w:val="5"/>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275" w:type="dxa"/>
            <w:gridSpan w:val="3"/>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117" w:type="dxa"/>
            <w:gridSpan w:val="5"/>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人员支出</w:t>
            </w:r>
          </w:p>
        </w:tc>
        <w:tc>
          <w:tcPr>
            <w:tcW w:w="1449" w:type="dxa"/>
            <w:gridSpan w:val="3"/>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日常公用支出</w:t>
            </w:r>
          </w:p>
        </w:tc>
        <w:tc>
          <w:tcPr>
            <w:tcW w:w="1064" w:type="dxa"/>
            <w:gridSpan w:val="4"/>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907"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823"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753" w:type="dxa"/>
            <w:gridSpan w:val="2"/>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r>
      <w:tr w:rsidR="008B097B" w:rsidRPr="00FC5EB7" w:rsidTr="009C614D">
        <w:trPr>
          <w:gridAfter w:val="1"/>
          <w:wAfter w:w="595" w:type="dxa"/>
          <w:trHeight w:val="297"/>
        </w:trPr>
        <w:tc>
          <w:tcPr>
            <w:tcW w:w="916"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类</w:t>
            </w:r>
          </w:p>
        </w:tc>
        <w:tc>
          <w:tcPr>
            <w:tcW w:w="576" w:type="dxa"/>
            <w:gridSpan w:val="2"/>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项</w:t>
            </w:r>
          </w:p>
        </w:tc>
        <w:tc>
          <w:tcPr>
            <w:tcW w:w="1280" w:type="dxa"/>
            <w:gridSpan w:val="2"/>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left"/>
              <w:rPr>
                <w:rFonts w:ascii="宋体" w:cs="Arial"/>
                <w:kern w:val="0"/>
                <w:sz w:val="20"/>
                <w:szCs w:val="20"/>
              </w:rPr>
            </w:pP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6</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w:t>
            </w:r>
          </w:p>
        </w:tc>
      </w:tr>
      <w:tr w:rsidR="008B097B" w:rsidRPr="00FC5EB7" w:rsidTr="00373B20">
        <w:trPr>
          <w:gridAfter w:val="1"/>
          <w:wAfter w:w="595" w:type="dxa"/>
          <w:trHeight w:val="300"/>
        </w:trPr>
        <w:tc>
          <w:tcPr>
            <w:tcW w:w="916" w:type="dxa"/>
            <w:vMerge/>
            <w:tcBorders>
              <w:top w:val="nil"/>
              <w:left w:val="single" w:sz="4" w:space="0" w:color="000000"/>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576" w:type="dxa"/>
            <w:gridSpan w:val="2"/>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28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合计</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11,778.62</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7,492.54</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1,153.45</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3,132.64</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201</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一般公共服务支出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6,959.33</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4,395.63</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1,066.30</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1,497.40</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20115</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工商行政管理事务</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6,959.33</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4,395.63</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1,066.30</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1,497.40</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2011501</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行政运行</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5,461.93</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4,395.63</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1,066.30</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2011502</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一般行政管理事务</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330.33</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330.33</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2011504</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工商行政管理专项</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346.48</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346.48</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2011505</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执法办案专项</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30.21</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30.21</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2011507</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信息化建设</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157.22</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157.22</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2011599</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其他工商行政管理事务支出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633.15</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633.15</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208</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8"/>
                <w:szCs w:val="18"/>
              </w:rPr>
            </w:pPr>
            <w:r w:rsidRPr="00FC5EB7">
              <w:rPr>
                <w:rFonts w:ascii="宋体" w:hAnsi="宋体" w:cs="Arial" w:hint="eastAsia"/>
                <w:b/>
                <w:bCs/>
                <w:kern w:val="0"/>
                <w:sz w:val="18"/>
                <w:szCs w:val="18"/>
              </w:rPr>
              <w:t>社会保障和就业支出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879.25</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879.25</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20805</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8"/>
                <w:szCs w:val="18"/>
              </w:rPr>
            </w:pPr>
            <w:r w:rsidRPr="00FC5EB7">
              <w:rPr>
                <w:rFonts w:ascii="宋体" w:hAnsi="宋体" w:cs="Arial" w:hint="eastAsia"/>
                <w:b/>
                <w:bCs/>
                <w:kern w:val="0"/>
                <w:sz w:val="18"/>
                <w:szCs w:val="18"/>
              </w:rPr>
              <w:t>行政事业单位离退休</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879.25</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879.25</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2080505</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机关事业单位基本养老保险缴费支出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626.93</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626.93</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2080506</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机关事业单位职业年金缴费支出★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252.32</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252.32</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210</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8"/>
                <w:szCs w:val="18"/>
              </w:rPr>
            </w:pPr>
            <w:r w:rsidRPr="00FC5EB7">
              <w:rPr>
                <w:rFonts w:ascii="宋体" w:hAnsi="宋体" w:cs="Arial" w:hint="eastAsia"/>
                <w:b/>
                <w:bCs/>
                <w:kern w:val="0"/>
                <w:sz w:val="18"/>
                <w:szCs w:val="18"/>
              </w:rPr>
              <w:t>医疗卫生与计划生育支出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2,529.85</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997.27</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87.15</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1,445.42</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21010</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8"/>
                <w:szCs w:val="18"/>
              </w:rPr>
            </w:pPr>
            <w:r w:rsidRPr="00FC5EB7">
              <w:rPr>
                <w:rFonts w:ascii="宋体" w:hAnsi="宋体" w:cs="Arial" w:hint="eastAsia"/>
                <w:b/>
                <w:bCs/>
                <w:kern w:val="0"/>
                <w:sz w:val="18"/>
                <w:szCs w:val="18"/>
              </w:rPr>
              <w:t>食品和药品监督管理事务</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2,143.63</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611.05</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87.15</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1,445.42</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2101002</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一般行政管理事务</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0.05</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0.05</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2101016</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食品安全事务</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674.27</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674.27</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2101050</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事业运行</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698.20</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611.05</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87.15</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2101099</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其他食品和药品监督管理事务支出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771.10</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771.10</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21011</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行政事业单位医疗</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386.22</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386.22</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2101101</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行政单位医疗★</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335.13</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335.13</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2101102</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事业单位医疗★</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51.09</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51.09</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212</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6"/>
                <w:szCs w:val="16"/>
              </w:rPr>
            </w:pPr>
            <w:r w:rsidRPr="00FC5EB7">
              <w:rPr>
                <w:rFonts w:ascii="宋体" w:hAnsi="宋体" w:cs="Arial" w:hint="eastAsia"/>
                <w:b/>
                <w:bCs/>
                <w:kern w:val="0"/>
                <w:sz w:val="16"/>
                <w:szCs w:val="16"/>
              </w:rPr>
              <w:t>城乡社区支出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176.00</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176.00</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9C614D">
        <w:trPr>
          <w:gridAfter w:val="1"/>
          <w:wAfter w:w="595" w:type="dxa"/>
          <w:trHeight w:val="1215"/>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21208</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6"/>
                <w:szCs w:val="16"/>
              </w:rPr>
            </w:pPr>
            <w:r w:rsidRPr="00FC5EB7">
              <w:rPr>
                <w:rFonts w:ascii="宋体" w:hAnsi="宋体" w:cs="Arial" w:hint="eastAsia"/>
                <w:b/>
                <w:bCs/>
                <w:kern w:val="0"/>
                <w:sz w:val="16"/>
                <w:szCs w:val="16"/>
              </w:rPr>
              <w:t>国有土地使用权出让收入及对应专项债务收入安排的支出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176.00</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176.00</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2120899</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其他国有土地使用权出让收入安排的支出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176.00</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176.00</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216</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商业服务业等支出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13.81</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13.81</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21602</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商业流通事务</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13.81</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13.81</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9C614D">
        <w:trPr>
          <w:gridAfter w:val="1"/>
          <w:wAfter w:w="595" w:type="dxa"/>
          <w:trHeight w:val="622"/>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2160299</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其他商业流通事务支出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13.81</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13.81</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221</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住房保障支出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541.14</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541.14</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22102</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hint="eastAsia"/>
                <w:b/>
                <w:bCs/>
                <w:kern w:val="0"/>
                <w:sz w:val="20"/>
                <w:szCs w:val="20"/>
              </w:rPr>
              <w:t>住房改革支出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541.14</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541.14</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2210201</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住房公积金</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468.97</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468.97</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2210203</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r w:rsidRPr="00FC5EB7">
              <w:rPr>
                <w:rFonts w:ascii="宋体" w:hAnsi="宋体" w:cs="Arial" w:hint="eastAsia"/>
                <w:kern w:val="0"/>
                <w:sz w:val="20"/>
                <w:szCs w:val="20"/>
              </w:rPr>
              <w:t>购房补贴</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72.17</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72.17</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229</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2"/>
                <w:szCs w:val="12"/>
              </w:rPr>
            </w:pPr>
            <w:r w:rsidRPr="00FC5EB7">
              <w:rPr>
                <w:rFonts w:ascii="宋体" w:hAnsi="宋体" w:cs="Arial" w:hint="eastAsia"/>
                <w:b/>
                <w:bCs/>
                <w:kern w:val="0"/>
                <w:sz w:val="12"/>
                <w:szCs w:val="12"/>
              </w:rPr>
              <w:t>其他支出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679.24</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679.24</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20"/>
                <w:szCs w:val="20"/>
              </w:rPr>
            </w:pPr>
            <w:r w:rsidRPr="00FC5EB7">
              <w:rPr>
                <w:rFonts w:ascii="宋体" w:hAnsi="宋体" w:cs="Arial"/>
                <w:b/>
                <w:bCs/>
                <w:kern w:val="0"/>
                <w:sz w:val="20"/>
                <w:szCs w:val="20"/>
              </w:rPr>
              <w:t>22904</w:t>
            </w:r>
          </w:p>
        </w:tc>
        <w:tc>
          <w:tcPr>
            <w:tcW w:w="2272"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b/>
                <w:bCs/>
                <w:kern w:val="0"/>
                <w:sz w:val="12"/>
                <w:szCs w:val="12"/>
              </w:rPr>
            </w:pPr>
            <w:r w:rsidRPr="00FC5EB7">
              <w:rPr>
                <w:rFonts w:ascii="宋体" w:hAnsi="宋体" w:cs="Arial" w:hint="eastAsia"/>
                <w:b/>
                <w:bCs/>
                <w:kern w:val="0"/>
                <w:sz w:val="12"/>
                <w:szCs w:val="12"/>
              </w:rPr>
              <w:t>其他政府性基金及对应专项债务收入安排的支出</w:t>
            </w:r>
          </w:p>
        </w:tc>
        <w:tc>
          <w:tcPr>
            <w:tcW w:w="1275"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679.24</w:t>
            </w:r>
          </w:p>
        </w:tc>
        <w:tc>
          <w:tcPr>
            <w:tcW w:w="1117" w:type="dxa"/>
            <w:gridSpan w:val="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b/>
                <w:bCs/>
                <w:kern w:val="0"/>
                <w:sz w:val="20"/>
                <w:szCs w:val="20"/>
              </w:rPr>
              <w:t>679.24</w:t>
            </w:r>
          </w:p>
        </w:tc>
        <w:tc>
          <w:tcPr>
            <w:tcW w:w="144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907"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823"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right"/>
              <w:rPr>
                <w:rFonts w:ascii="宋体" w:cs="Arial"/>
                <w:b/>
                <w:bCs/>
                <w:kern w:val="0"/>
                <w:sz w:val="20"/>
                <w:szCs w:val="20"/>
              </w:rPr>
            </w:pPr>
            <w:r w:rsidRPr="00FC5EB7">
              <w:rPr>
                <w:rFonts w:ascii="宋体" w:hAnsi="宋体" w:cs="Arial" w:hint="eastAsia"/>
                <w:b/>
                <w:bCs/>
                <w:kern w:val="0"/>
                <w:sz w:val="20"/>
                <w:szCs w:val="20"/>
              </w:rPr>
              <w:t xml:space="preserve">　</w:t>
            </w:r>
          </w:p>
        </w:tc>
      </w:tr>
      <w:tr w:rsidR="008B097B" w:rsidRPr="00FC5EB7" w:rsidTr="00373B20">
        <w:trPr>
          <w:gridAfter w:val="1"/>
          <w:wAfter w:w="595" w:type="dxa"/>
          <w:trHeight w:val="270"/>
        </w:trPr>
        <w:tc>
          <w:tcPr>
            <w:tcW w:w="916" w:type="dxa"/>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2290400</w:t>
            </w:r>
          </w:p>
        </w:tc>
        <w:tc>
          <w:tcPr>
            <w:tcW w:w="2272" w:type="dxa"/>
            <w:gridSpan w:val="5"/>
            <w:tcBorders>
              <w:top w:val="single" w:sz="4" w:space="0" w:color="000000"/>
              <w:left w:val="nil"/>
              <w:bottom w:val="single" w:sz="4" w:space="0" w:color="000000"/>
              <w:right w:val="single" w:sz="4" w:space="0" w:color="000000"/>
            </w:tcBorders>
            <w:noWrap/>
            <w:vAlign w:val="center"/>
          </w:tcPr>
          <w:p w:rsidR="008B097B" w:rsidRPr="009C614D" w:rsidRDefault="008B097B" w:rsidP="00E63274">
            <w:pPr>
              <w:widowControl/>
              <w:spacing w:line="480" w:lineRule="exact"/>
              <w:jc w:val="left"/>
              <w:rPr>
                <w:rFonts w:ascii="宋体" w:cs="Arial"/>
                <w:kern w:val="0"/>
                <w:sz w:val="18"/>
                <w:szCs w:val="18"/>
              </w:rPr>
            </w:pPr>
            <w:r w:rsidRPr="009C614D">
              <w:rPr>
                <w:rFonts w:ascii="宋体" w:hAnsi="宋体" w:cs="Arial" w:hint="eastAsia"/>
                <w:kern w:val="0"/>
                <w:sz w:val="18"/>
                <w:szCs w:val="18"/>
              </w:rPr>
              <w:t>其他政府性基金及对应专项债务收入安排的支出</w:t>
            </w:r>
          </w:p>
        </w:tc>
        <w:tc>
          <w:tcPr>
            <w:tcW w:w="1275"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679.24</w:t>
            </w:r>
          </w:p>
        </w:tc>
        <w:tc>
          <w:tcPr>
            <w:tcW w:w="1117" w:type="dxa"/>
            <w:gridSpan w:val="5"/>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679.24</w:t>
            </w:r>
          </w:p>
        </w:tc>
        <w:tc>
          <w:tcPr>
            <w:tcW w:w="144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064"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907"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23" w:type="dxa"/>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753"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458"/>
        </w:trPr>
        <w:tc>
          <w:tcPr>
            <w:tcW w:w="11171" w:type="dxa"/>
            <w:gridSpan w:val="26"/>
            <w:tcBorders>
              <w:top w:val="nil"/>
              <w:left w:val="nil"/>
              <w:bottom w:val="nil"/>
              <w:right w:val="single" w:sz="4" w:space="0" w:color="808080"/>
            </w:tcBorders>
            <w:shd w:val="clear" w:color="auto" w:fill="FFFFFF"/>
            <w:noWrap/>
            <w:vAlign w:val="center"/>
          </w:tcPr>
          <w:p w:rsidR="008B097B" w:rsidRPr="009C614D" w:rsidRDefault="008B097B" w:rsidP="009C614D">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r>
              <w:rPr>
                <w:rFonts w:ascii="宋体" w:cs="Arial"/>
                <w:kern w:val="0"/>
                <w:sz w:val="18"/>
                <w:szCs w:val="18"/>
              </w:rPr>
              <w:t xml:space="preserve">                         </w:t>
            </w:r>
            <w:r w:rsidRPr="00373B20">
              <w:rPr>
                <w:rFonts w:ascii="宋体" w:hAnsi="宋体" w:cs="Arial"/>
                <w:color w:val="000000"/>
                <w:kern w:val="0"/>
                <w:sz w:val="32"/>
                <w:szCs w:val="32"/>
              </w:rPr>
              <w:t>2017</w:t>
            </w:r>
            <w:r w:rsidRPr="00373B20">
              <w:rPr>
                <w:rFonts w:ascii="宋体" w:hAnsi="宋体" w:cs="Arial" w:hint="eastAsia"/>
                <w:color w:val="000000"/>
                <w:kern w:val="0"/>
                <w:sz w:val="32"/>
                <w:szCs w:val="32"/>
              </w:rPr>
              <w:t>年度部门财政拨款收支决算总表</w:t>
            </w:r>
          </w:p>
        </w:tc>
      </w:tr>
      <w:tr w:rsidR="008B097B" w:rsidRPr="00FC5EB7" w:rsidTr="00373B20">
        <w:trPr>
          <w:trHeight w:val="318"/>
        </w:trPr>
        <w:tc>
          <w:tcPr>
            <w:tcW w:w="2880" w:type="dxa"/>
            <w:gridSpan w:val="5"/>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p>
        </w:tc>
        <w:tc>
          <w:tcPr>
            <w:tcW w:w="440" w:type="dxa"/>
            <w:gridSpan w:val="2"/>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292" w:type="dxa"/>
            <w:gridSpan w:val="4"/>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2729" w:type="dxa"/>
            <w:gridSpan w:val="7"/>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440" w:type="dxa"/>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219" w:type="dxa"/>
            <w:gridSpan w:val="3"/>
            <w:tcBorders>
              <w:top w:val="nil"/>
              <w:left w:val="nil"/>
              <w:bottom w:val="nil"/>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2171" w:type="dxa"/>
            <w:gridSpan w:val="4"/>
            <w:tcBorders>
              <w:top w:val="nil"/>
              <w:left w:val="nil"/>
              <w:bottom w:val="nil"/>
              <w:right w:val="single" w:sz="4" w:space="0" w:color="808080"/>
            </w:tcBorders>
            <w:shd w:val="clear" w:color="auto" w:fill="FFFFFF"/>
            <w:noWrap/>
            <w:vAlign w:val="center"/>
          </w:tcPr>
          <w:p w:rsidR="008B097B" w:rsidRPr="00FC5EB7" w:rsidRDefault="008B097B" w:rsidP="00E63274">
            <w:pPr>
              <w:widowControl/>
              <w:spacing w:line="480" w:lineRule="exact"/>
              <w:ind w:right="440"/>
              <w:jc w:val="right"/>
              <w:rPr>
                <w:rFonts w:ascii="宋体" w:cs="Arial"/>
                <w:color w:val="000000"/>
                <w:kern w:val="0"/>
                <w:sz w:val="22"/>
              </w:rPr>
            </w:pPr>
            <w:r w:rsidRPr="00FC5EB7">
              <w:rPr>
                <w:rFonts w:ascii="宋体" w:hAnsi="宋体" w:cs="Arial" w:hint="eastAsia"/>
                <w:color w:val="000000"/>
                <w:kern w:val="0"/>
                <w:sz w:val="22"/>
              </w:rPr>
              <w:t>金额单位：万元</w:t>
            </w:r>
          </w:p>
        </w:tc>
      </w:tr>
      <w:tr w:rsidR="008B097B" w:rsidRPr="00FC5EB7" w:rsidTr="00373B20">
        <w:trPr>
          <w:trHeight w:val="300"/>
        </w:trPr>
        <w:tc>
          <w:tcPr>
            <w:tcW w:w="7341" w:type="dxa"/>
            <w:gridSpan w:val="18"/>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color w:val="000000"/>
                <w:kern w:val="0"/>
                <w:sz w:val="22"/>
              </w:rPr>
            </w:pPr>
            <w:r w:rsidRPr="00FC5EB7">
              <w:rPr>
                <w:rFonts w:ascii="宋体" w:hAnsi="宋体" w:cs="Arial" w:hint="eastAsia"/>
                <w:color w:val="000000"/>
                <w:kern w:val="0"/>
                <w:sz w:val="22"/>
              </w:rPr>
              <w:t>编制单位：温州市市场监督管理局（汇总）</w:t>
            </w:r>
          </w:p>
        </w:tc>
        <w:tc>
          <w:tcPr>
            <w:tcW w:w="440" w:type="dxa"/>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1219" w:type="dxa"/>
            <w:gridSpan w:val="3"/>
            <w:tcBorders>
              <w:top w:val="nil"/>
              <w:left w:val="nil"/>
              <w:bottom w:val="single" w:sz="4" w:space="0" w:color="808080"/>
              <w:right w:val="nil"/>
            </w:tcBorders>
            <w:shd w:val="clear" w:color="auto" w:fill="FFFFFF"/>
            <w:noWrap/>
            <w:vAlign w:val="center"/>
          </w:tcPr>
          <w:p w:rsidR="008B097B" w:rsidRPr="00FC5EB7" w:rsidRDefault="008B097B" w:rsidP="00E63274">
            <w:pPr>
              <w:widowControl/>
              <w:spacing w:line="480" w:lineRule="exact"/>
              <w:jc w:val="left"/>
              <w:rPr>
                <w:rFonts w:ascii="宋体" w:cs="Arial"/>
                <w:kern w:val="0"/>
                <w:sz w:val="18"/>
                <w:szCs w:val="18"/>
              </w:rPr>
            </w:pPr>
            <w:r w:rsidRPr="00FC5EB7">
              <w:rPr>
                <w:rFonts w:ascii="宋体" w:hAnsi="宋体" w:cs="Arial" w:hint="eastAsia"/>
                <w:kern w:val="0"/>
                <w:sz w:val="18"/>
                <w:szCs w:val="18"/>
              </w:rPr>
              <w:t xml:space="preserve">　</w:t>
            </w:r>
          </w:p>
        </w:tc>
        <w:tc>
          <w:tcPr>
            <w:tcW w:w="2171" w:type="dxa"/>
            <w:gridSpan w:val="4"/>
            <w:tcBorders>
              <w:top w:val="nil"/>
              <w:left w:val="nil"/>
              <w:bottom w:val="single" w:sz="4" w:space="0" w:color="808080"/>
              <w:right w:val="single" w:sz="4" w:space="0" w:color="808080"/>
            </w:tcBorders>
            <w:shd w:val="clear" w:color="auto" w:fill="FFFFFF"/>
            <w:noWrap/>
            <w:vAlign w:val="center"/>
          </w:tcPr>
          <w:p w:rsidR="008B097B" w:rsidRPr="00373B20" w:rsidRDefault="008B097B" w:rsidP="00E63274">
            <w:pPr>
              <w:widowControl/>
              <w:spacing w:line="480" w:lineRule="exact"/>
              <w:jc w:val="center"/>
              <w:rPr>
                <w:rFonts w:ascii="宋体" w:cs="Arial"/>
                <w:kern w:val="0"/>
                <w:sz w:val="18"/>
                <w:szCs w:val="18"/>
              </w:rPr>
            </w:pPr>
            <w:r w:rsidRPr="00FC5EB7">
              <w:rPr>
                <w:rFonts w:ascii="宋体" w:hAnsi="宋体" w:cs="Arial" w:hint="eastAsia"/>
                <w:color w:val="000000"/>
                <w:kern w:val="0"/>
                <w:sz w:val="22"/>
              </w:rPr>
              <w:t>公开</w:t>
            </w:r>
            <w:r w:rsidRPr="00FC5EB7">
              <w:rPr>
                <w:rFonts w:ascii="宋体" w:hAnsi="宋体" w:cs="Arial"/>
                <w:color w:val="000000"/>
                <w:kern w:val="0"/>
                <w:sz w:val="22"/>
              </w:rPr>
              <w:t>04</w:t>
            </w:r>
            <w:r w:rsidRPr="00FC5EB7">
              <w:rPr>
                <w:rFonts w:ascii="宋体" w:hAnsi="宋体" w:cs="Arial" w:hint="eastAsia"/>
                <w:color w:val="000000"/>
                <w:kern w:val="0"/>
                <w:sz w:val="22"/>
              </w:rPr>
              <w:t>表</w:t>
            </w:r>
          </w:p>
        </w:tc>
      </w:tr>
      <w:tr w:rsidR="008B097B" w:rsidRPr="00FC5EB7" w:rsidTr="00373B20">
        <w:trPr>
          <w:trHeight w:val="300"/>
        </w:trPr>
        <w:tc>
          <w:tcPr>
            <w:tcW w:w="4612" w:type="dxa"/>
            <w:gridSpan w:val="11"/>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收</w:t>
            </w:r>
            <w:r w:rsidRPr="00FC5EB7">
              <w:rPr>
                <w:rFonts w:ascii="宋体" w:hAnsi="宋体" w:cs="Arial"/>
                <w:kern w:val="0"/>
                <w:sz w:val="20"/>
                <w:szCs w:val="20"/>
              </w:rPr>
              <w:t xml:space="preserve">     </w:t>
            </w:r>
            <w:r w:rsidRPr="00FC5EB7">
              <w:rPr>
                <w:rFonts w:ascii="宋体" w:hAnsi="宋体" w:cs="Arial" w:hint="eastAsia"/>
                <w:kern w:val="0"/>
                <w:sz w:val="20"/>
                <w:szCs w:val="20"/>
              </w:rPr>
              <w:t>入</w:t>
            </w:r>
          </w:p>
        </w:tc>
        <w:tc>
          <w:tcPr>
            <w:tcW w:w="6559" w:type="dxa"/>
            <w:gridSpan w:val="15"/>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支</w:t>
            </w:r>
            <w:r w:rsidRPr="00FC5EB7">
              <w:rPr>
                <w:rFonts w:ascii="宋体" w:hAnsi="宋体" w:cs="Arial"/>
                <w:kern w:val="0"/>
                <w:sz w:val="20"/>
                <w:szCs w:val="20"/>
              </w:rPr>
              <w:t xml:space="preserve">     </w:t>
            </w:r>
            <w:r w:rsidRPr="00FC5EB7">
              <w:rPr>
                <w:rFonts w:ascii="宋体" w:hAnsi="宋体" w:cs="Arial" w:hint="eastAsia"/>
                <w:kern w:val="0"/>
                <w:sz w:val="20"/>
                <w:szCs w:val="20"/>
              </w:rPr>
              <w:t>出</w:t>
            </w:r>
          </w:p>
        </w:tc>
      </w:tr>
      <w:tr w:rsidR="008B097B" w:rsidRPr="00FC5EB7" w:rsidTr="00373B20">
        <w:trPr>
          <w:trHeight w:val="705"/>
        </w:trPr>
        <w:tc>
          <w:tcPr>
            <w:tcW w:w="2880" w:type="dxa"/>
            <w:gridSpan w:val="5"/>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项</w:t>
            </w:r>
            <w:r w:rsidRPr="00FC5EB7">
              <w:rPr>
                <w:rFonts w:ascii="宋体" w:hAnsi="宋体" w:cs="Arial"/>
                <w:kern w:val="0"/>
                <w:sz w:val="20"/>
                <w:szCs w:val="20"/>
              </w:rPr>
              <w:t xml:space="preserve">    </w:t>
            </w:r>
            <w:r w:rsidRPr="00FC5EB7">
              <w:rPr>
                <w:rFonts w:ascii="宋体" w:hAnsi="宋体" w:cs="Arial" w:hint="eastAsia"/>
                <w:kern w:val="0"/>
                <w:sz w:val="20"/>
                <w:szCs w:val="20"/>
              </w:rPr>
              <w:t>目</w:t>
            </w:r>
          </w:p>
        </w:tc>
        <w:tc>
          <w:tcPr>
            <w:tcW w:w="440" w:type="dxa"/>
            <w:gridSpan w:val="2"/>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行次</w:t>
            </w:r>
          </w:p>
        </w:tc>
        <w:tc>
          <w:tcPr>
            <w:tcW w:w="1292" w:type="dxa"/>
            <w:gridSpan w:val="4"/>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决算数</w:t>
            </w:r>
          </w:p>
        </w:tc>
        <w:tc>
          <w:tcPr>
            <w:tcW w:w="2729" w:type="dxa"/>
            <w:gridSpan w:val="7"/>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项目（按功能分类）</w:t>
            </w:r>
          </w:p>
        </w:tc>
        <w:tc>
          <w:tcPr>
            <w:tcW w:w="440" w:type="dxa"/>
            <w:vMerge w:val="restart"/>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行次</w:t>
            </w:r>
          </w:p>
        </w:tc>
        <w:tc>
          <w:tcPr>
            <w:tcW w:w="3390"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决算数</w:t>
            </w:r>
          </w:p>
        </w:tc>
      </w:tr>
      <w:tr w:rsidR="008B097B" w:rsidRPr="00FC5EB7" w:rsidTr="00373B20">
        <w:trPr>
          <w:trHeight w:val="540"/>
        </w:trPr>
        <w:tc>
          <w:tcPr>
            <w:tcW w:w="2880" w:type="dxa"/>
            <w:gridSpan w:val="5"/>
            <w:vMerge/>
            <w:tcBorders>
              <w:top w:val="nil"/>
              <w:left w:val="single" w:sz="4" w:space="0" w:color="000000"/>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440" w:type="dxa"/>
            <w:gridSpan w:val="2"/>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292" w:type="dxa"/>
            <w:gridSpan w:val="4"/>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2729" w:type="dxa"/>
            <w:gridSpan w:val="7"/>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440" w:type="dxa"/>
            <w:vMerge/>
            <w:tcBorders>
              <w:top w:val="nil"/>
              <w:left w:val="nil"/>
              <w:bottom w:val="single" w:sz="4" w:space="0" w:color="000000"/>
              <w:right w:val="single" w:sz="4" w:space="0" w:color="000000"/>
            </w:tcBorders>
            <w:vAlign w:val="center"/>
          </w:tcPr>
          <w:p w:rsidR="008B097B" w:rsidRPr="00FC5EB7" w:rsidRDefault="008B097B" w:rsidP="00E63274">
            <w:pPr>
              <w:widowControl/>
              <w:spacing w:line="480" w:lineRule="exact"/>
              <w:jc w:val="left"/>
              <w:rPr>
                <w:rFonts w:ascii="宋体" w:cs="Arial"/>
                <w:kern w:val="0"/>
                <w:sz w:val="20"/>
                <w:szCs w:val="20"/>
              </w:rPr>
            </w:pPr>
          </w:p>
        </w:tc>
        <w:tc>
          <w:tcPr>
            <w:tcW w:w="121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小计</w:t>
            </w:r>
          </w:p>
        </w:tc>
        <w:tc>
          <w:tcPr>
            <w:tcW w:w="1355" w:type="dxa"/>
            <w:gridSpan w:val="2"/>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一般公共预算财政拨款</w:t>
            </w:r>
          </w:p>
        </w:tc>
        <w:tc>
          <w:tcPr>
            <w:tcW w:w="816" w:type="dxa"/>
            <w:gridSpan w:val="2"/>
            <w:tcBorders>
              <w:top w:val="nil"/>
              <w:left w:val="nil"/>
              <w:bottom w:val="single" w:sz="4" w:space="0" w:color="000000"/>
              <w:right w:val="single" w:sz="4" w:space="0" w:color="000000"/>
            </w:tcBorders>
            <w:shd w:val="clear" w:color="auto" w:fill="C0C0C0"/>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政府性基金预算财政拨款</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栏</w:t>
            </w:r>
            <w:r w:rsidRPr="00FC5EB7">
              <w:rPr>
                <w:rFonts w:ascii="宋体" w:hAnsi="宋体" w:cs="Arial"/>
                <w:kern w:val="0"/>
                <w:sz w:val="20"/>
                <w:szCs w:val="20"/>
              </w:rPr>
              <w:t xml:space="preserve">    </w:t>
            </w:r>
            <w:r w:rsidRPr="00FC5EB7">
              <w:rPr>
                <w:rFonts w:ascii="宋体" w:hAnsi="宋体" w:cs="Arial" w:hint="eastAsia"/>
                <w:kern w:val="0"/>
                <w:sz w:val="20"/>
                <w:szCs w:val="20"/>
              </w:rPr>
              <w:t>次</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 xml:space="preserve">　</w:t>
            </w:r>
          </w:p>
        </w:tc>
        <w:tc>
          <w:tcPr>
            <w:tcW w:w="1292" w:type="dxa"/>
            <w:gridSpan w:val="4"/>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栏</w:t>
            </w:r>
            <w:r w:rsidRPr="00FC5EB7">
              <w:rPr>
                <w:rFonts w:ascii="宋体" w:hAnsi="宋体" w:cs="Arial"/>
                <w:kern w:val="0"/>
                <w:sz w:val="20"/>
                <w:szCs w:val="20"/>
              </w:rPr>
              <w:t xml:space="preserve">    </w:t>
            </w:r>
            <w:r w:rsidRPr="00FC5EB7">
              <w:rPr>
                <w:rFonts w:ascii="宋体" w:hAnsi="宋体" w:cs="Arial" w:hint="eastAsia"/>
                <w:kern w:val="0"/>
                <w:sz w:val="20"/>
                <w:szCs w:val="20"/>
              </w:rPr>
              <w:t>次</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 xml:space="preserve">　</w:t>
            </w:r>
          </w:p>
        </w:tc>
        <w:tc>
          <w:tcPr>
            <w:tcW w:w="1219" w:type="dxa"/>
            <w:gridSpan w:val="3"/>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w:t>
            </w:r>
          </w:p>
        </w:tc>
        <w:tc>
          <w:tcPr>
            <w:tcW w:w="1355"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w:t>
            </w:r>
          </w:p>
        </w:tc>
        <w:tc>
          <w:tcPr>
            <w:tcW w:w="816"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一、一般公共预算财政拨款</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10,873.34</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一、一般公共服务支出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31</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6,959.33</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6,959.33</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二、政府性基金预算财政拨款</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855.24</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二、外交支出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32</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三、国防支出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33</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四、公共安全支出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34</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五、教育支出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35</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6</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六、科学技术支出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36</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七、文化体育与传媒支出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37</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8</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八、社会保障和就业支出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38</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879.25</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879.25</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9</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九、医疗卫生与计划生育支出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39</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2,529.85</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2,529.85</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10</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十、节能环保支出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40</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11</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十一、城乡社区支出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41</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176.00</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176.00</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12</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十二、农林水支出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42</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13</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十三、交通运输支出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43</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14</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十四、资源勘探信息等支出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44</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15</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十五、商业服务业等支出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45</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13.81</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13.81</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16</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十六、金融支出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46</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17</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十七、援助其他地区支出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47</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18</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十八、国土海洋气象等支出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48</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19</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十九、住房保障支出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49</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541.14</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541.14</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20</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二十、粮油物资储备支出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50</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21</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二十一、其他支出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51</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679.24</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679.24</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22</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二十二、债务还本支出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52</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23</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二十三、债务付息支出</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53</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本年收入合计</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24</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11,728.58</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本年支出合计</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77</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11,778.62</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10,923.38</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855.24</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25</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78</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年初财政拨款结转和结余</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26</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483.58</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年末财政拨款结转和结余</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79</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433.53</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373.83</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59.70</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一、一般公共预算财政拨款</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27</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423.87</w:t>
            </w:r>
          </w:p>
        </w:tc>
        <w:tc>
          <w:tcPr>
            <w:tcW w:w="2729" w:type="dxa"/>
            <w:gridSpan w:val="7"/>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80</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二、政府性基金预算财政拨款</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28</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59.70</w:t>
            </w:r>
          </w:p>
        </w:tc>
        <w:tc>
          <w:tcPr>
            <w:tcW w:w="2729" w:type="dxa"/>
            <w:gridSpan w:val="7"/>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kern w:val="0"/>
                <w:sz w:val="20"/>
                <w:szCs w:val="20"/>
              </w:rPr>
              <w:t xml:space="preserve">    </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81</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29</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2729" w:type="dxa"/>
            <w:gridSpan w:val="7"/>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left"/>
              <w:rPr>
                <w:rFonts w:ascii="宋体" w:cs="Arial"/>
                <w:kern w:val="0"/>
                <w:sz w:val="20"/>
                <w:szCs w:val="20"/>
              </w:rPr>
            </w:pPr>
            <w:r w:rsidRPr="00FC5EB7">
              <w:rPr>
                <w:rFonts w:ascii="宋体" w:hAnsi="宋体" w:cs="Arial" w:hint="eastAsia"/>
                <w:kern w:val="0"/>
                <w:sz w:val="20"/>
                <w:szCs w:val="20"/>
              </w:rPr>
              <w:t xml:space="preserve">　</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82</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hint="eastAsia"/>
                <w:kern w:val="0"/>
                <w:sz w:val="20"/>
                <w:szCs w:val="20"/>
              </w:rPr>
              <w:t xml:space="preserve">　</w:t>
            </w:r>
          </w:p>
        </w:tc>
      </w:tr>
      <w:tr w:rsidR="008B097B" w:rsidRPr="00FC5EB7" w:rsidTr="00373B20">
        <w:trPr>
          <w:trHeight w:val="300"/>
        </w:trPr>
        <w:tc>
          <w:tcPr>
            <w:tcW w:w="2880" w:type="dxa"/>
            <w:gridSpan w:val="5"/>
            <w:tcBorders>
              <w:top w:val="nil"/>
              <w:left w:val="single" w:sz="4" w:space="0" w:color="000000"/>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总计</w:t>
            </w:r>
          </w:p>
        </w:tc>
        <w:tc>
          <w:tcPr>
            <w:tcW w:w="440" w:type="dxa"/>
            <w:gridSpan w:val="2"/>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30</w:t>
            </w:r>
          </w:p>
        </w:tc>
        <w:tc>
          <w:tcPr>
            <w:tcW w:w="1292" w:type="dxa"/>
            <w:gridSpan w:val="4"/>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12,212.16</w:t>
            </w:r>
          </w:p>
        </w:tc>
        <w:tc>
          <w:tcPr>
            <w:tcW w:w="2729" w:type="dxa"/>
            <w:gridSpan w:val="7"/>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hint="eastAsia"/>
                <w:kern w:val="0"/>
                <w:sz w:val="20"/>
                <w:szCs w:val="20"/>
              </w:rPr>
              <w:t>总计</w:t>
            </w:r>
          </w:p>
        </w:tc>
        <w:tc>
          <w:tcPr>
            <w:tcW w:w="440" w:type="dxa"/>
            <w:tcBorders>
              <w:top w:val="nil"/>
              <w:left w:val="nil"/>
              <w:bottom w:val="single" w:sz="4" w:space="0" w:color="000000"/>
              <w:right w:val="single" w:sz="4" w:space="0" w:color="000000"/>
            </w:tcBorders>
            <w:shd w:val="clear" w:color="auto" w:fill="C0C0C0"/>
            <w:noWrap/>
            <w:vAlign w:val="center"/>
          </w:tcPr>
          <w:p w:rsidR="008B097B" w:rsidRPr="00FC5EB7" w:rsidRDefault="008B097B" w:rsidP="00E63274">
            <w:pPr>
              <w:widowControl/>
              <w:spacing w:line="480" w:lineRule="exact"/>
              <w:jc w:val="center"/>
              <w:rPr>
                <w:rFonts w:ascii="宋体" w:cs="Arial"/>
                <w:kern w:val="0"/>
                <w:sz w:val="20"/>
                <w:szCs w:val="20"/>
              </w:rPr>
            </w:pPr>
            <w:r w:rsidRPr="00FC5EB7">
              <w:rPr>
                <w:rFonts w:ascii="宋体" w:hAnsi="宋体" w:cs="Arial"/>
                <w:kern w:val="0"/>
                <w:sz w:val="20"/>
                <w:szCs w:val="20"/>
              </w:rPr>
              <w:t>83</w:t>
            </w:r>
          </w:p>
        </w:tc>
        <w:tc>
          <w:tcPr>
            <w:tcW w:w="1219" w:type="dxa"/>
            <w:gridSpan w:val="3"/>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12,212.16</w:t>
            </w:r>
          </w:p>
        </w:tc>
        <w:tc>
          <w:tcPr>
            <w:tcW w:w="1355"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11,297.21</w:t>
            </w:r>
          </w:p>
        </w:tc>
        <w:tc>
          <w:tcPr>
            <w:tcW w:w="816" w:type="dxa"/>
            <w:gridSpan w:val="2"/>
            <w:tcBorders>
              <w:top w:val="nil"/>
              <w:left w:val="nil"/>
              <w:bottom w:val="single" w:sz="4" w:space="0" w:color="000000"/>
              <w:right w:val="single" w:sz="4" w:space="0" w:color="000000"/>
            </w:tcBorders>
            <w:shd w:val="clear" w:color="auto" w:fill="FFFFFF"/>
            <w:noWrap/>
            <w:vAlign w:val="center"/>
          </w:tcPr>
          <w:p w:rsidR="008B097B" w:rsidRPr="00FC5EB7" w:rsidRDefault="008B097B" w:rsidP="00E63274">
            <w:pPr>
              <w:widowControl/>
              <w:spacing w:line="480" w:lineRule="exact"/>
              <w:jc w:val="right"/>
              <w:rPr>
                <w:rFonts w:ascii="宋体" w:cs="Arial"/>
                <w:kern w:val="0"/>
                <w:sz w:val="20"/>
                <w:szCs w:val="20"/>
              </w:rPr>
            </w:pPr>
            <w:r w:rsidRPr="00FC5EB7">
              <w:rPr>
                <w:rFonts w:ascii="宋体" w:hAnsi="宋体" w:cs="Arial"/>
                <w:kern w:val="0"/>
                <w:sz w:val="20"/>
                <w:szCs w:val="20"/>
              </w:rPr>
              <w:t>914.94</w:t>
            </w:r>
          </w:p>
        </w:tc>
      </w:tr>
    </w:tbl>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0670" w:type="dxa"/>
        <w:tblInd w:w="-972" w:type="dxa"/>
        <w:tblLook w:val="0000"/>
      </w:tblPr>
      <w:tblGrid>
        <w:gridCol w:w="416"/>
        <w:gridCol w:w="416"/>
        <w:gridCol w:w="416"/>
        <w:gridCol w:w="3430"/>
        <w:gridCol w:w="1442"/>
        <w:gridCol w:w="1440"/>
        <w:gridCol w:w="1540"/>
        <w:gridCol w:w="1570"/>
      </w:tblGrid>
      <w:tr w:rsidR="008B097B" w:rsidRPr="006958DD" w:rsidTr="006958DD">
        <w:trPr>
          <w:trHeight w:val="555"/>
        </w:trPr>
        <w:tc>
          <w:tcPr>
            <w:tcW w:w="10670" w:type="dxa"/>
            <w:gridSpan w:val="8"/>
            <w:tcBorders>
              <w:top w:val="nil"/>
              <w:left w:val="nil"/>
              <w:bottom w:val="nil"/>
              <w:right w:val="single" w:sz="4" w:space="0" w:color="808080"/>
            </w:tcBorders>
            <w:shd w:val="clear" w:color="auto" w:fill="FFFFFF"/>
            <w:noWrap/>
            <w:vAlign w:val="center"/>
          </w:tcPr>
          <w:p w:rsidR="008B097B" w:rsidRPr="00373B20" w:rsidRDefault="008B097B" w:rsidP="008B097B">
            <w:pPr>
              <w:widowControl/>
              <w:spacing w:line="480" w:lineRule="exact"/>
              <w:ind w:firstLineChars="750" w:firstLine="31680"/>
              <w:rPr>
                <w:rFonts w:ascii="宋体" w:cs="Arial"/>
                <w:color w:val="000000"/>
                <w:kern w:val="0"/>
                <w:sz w:val="32"/>
                <w:szCs w:val="32"/>
              </w:rPr>
            </w:pPr>
            <w:r w:rsidRPr="00373B20">
              <w:rPr>
                <w:rFonts w:ascii="宋体" w:hAnsi="宋体" w:cs="Arial"/>
                <w:color w:val="000000"/>
                <w:kern w:val="0"/>
                <w:sz w:val="32"/>
                <w:szCs w:val="32"/>
              </w:rPr>
              <w:t>2017</w:t>
            </w:r>
            <w:r w:rsidRPr="00373B20">
              <w:rPr>
                <w:rFonts w:ascii="宋体" w:hAnsi="宋体" w:cs="Arial" w:hint="eastAsia"/>
                <w:color w:val="000000"/>
                <w:kern w:val="0"/>
                <w:sz w:val="32"/>
                <w:szCs w:val="32"/>
              </w:rPr>
              <w:t>年度部门一般公共预算支出决算表</w:t>
            </w:r>
          </w:p>
        </w:tc>
      </w:tr>
      <w:tr w:rsidR="008B097B" w:rsidRPr="006958DD" w:rsidTr="006958DD">
        <w:trPr>
          <w:trHeight w:val="300"/>
        </w:trPr>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343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442"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44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3110" w:type="dxa"/>
            <w:gridSpan w:val="2"/>
            <w:tcBorders>
              <w:top w:val="nil"/>
              <w:left w:val="nil"/>
              <w:bottom w:val="nil"/>
              <w:right w:val="single" w:sz="4" w:space="0" w:color="808080"/>
            </w:tcBorders>
            <w:shd w:val="clear" w:color="auto" w:fill="FFFFFF"/>
            <w:noWrap/>
            <w:vAlign w:val="center"/>
          </w:tcPr>
          <w:p w:rsidR="008B097B" w:rsidRPr="00837BB7" w:rsidRDefault="008B097B" w:rsidP="00837BB7">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r>
              <w:rPr>
                <w:rFonts w:ascii="宋体" w:cs="Arial"/>
                <w:kern w:val="0"/>
                <w:sz w:val="18"/>
                <w:szCs w:val="18"/>
              </w:rPr>
              <w:t xml:space="preserve">             </w:t>
            </w:r>
            <w:r w:rsidRPr="006958DD">
              <w:rPr>
                <w:rFonts w:ascii="宋体" w:hAnsi="宋体" w:cs="Arial" w:hint="eastAsia"/>
                <w:color w:val="000000"/>
                <w:kern w:val="0"/>
                <w:sz w:val="22"/>
              </w:rPr>
              <w:t>金额单位：万元</w:t>
            </w:r>
          </w:p>
        </w:tc>
      </w:tr>
      <w:tr w:rsidR="008B097B" w:rsidRPr="006958DD" w:rsidTr="006958DD">
        <w:trPr>
          <w:trHeight w:val="300"/>
        </w:trPr>
        <w:tc>
          <w:tcPr>
            <w:tcW w:w="6120" w:type="dxa"/>
            <w:gridSpan w:val="5"/>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color w:val="000000"/>
                <w:kern w:val="0"/>
                <w:sz w:val="22"/>
              </w:rPr>
            </w:pPr>
            <w:r w:rsidRPr="006958DD">
              <w:rPr>
                <w:rFonts w:ascii="宋体" w:hAnsi="宋体" w:cs="Arial" w:hint="eastAsia"/>
                <w:color w:val="000000"/>
                <w:kern w:val="0"/>
                <w:sz w:val="22"/>
              </w:rPr>
              <w:t>编制单位：温州市市场监督管理局（汇总）</w:t>
            </w:r>
          </w:p>
        </w:tc>
        <w:tc>
          <w:tcPr>
            <w:tcW w:w="144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54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570" w:type="dxa"/>
            <w:tcBorders>
              <w:top w:val="nil"/>
              <w:left w:val="nil"/>
              <w:bottom w:val="single" w:sz="4" w:space="0" w:color="808080"/>
              <w:right w:val="single" w:sz="4" w:space="0" w:color="808080"/>
            </w:tcBorders>
            <w:shd w:val="clear" w:color="auto" w:fill="FFFFFF"/>
            <w:noWrap/>
            <w:vAlign w:val="center"/>
          </w:tcPr>
          <w:p w:rsidR="008B097B" w:rsidRPr="006958DD" w:rsidRDefault="008B097B" w:rsidP="00E63274">
            <w:pPr>
              <w:widowControl/>
              <w:spacing w:line="480" w:lineRule="exact"/>
              <w:jc w:val="right"/>
              <w:rPr>
                <w:rFonts w:ascii="宋体" w:cs="Arial"/>
                <w:color w:val="000000"/>
                <w:kern w:val="0"/>
                <w:sz w:val="22"/>
              </w:rPr>
            </w:pPr>
            <w:r w:rsidRPr="006958DD">
              <w:rPr>
                <w:rFonts w:ascii="宋体" w:hAnsi="宋体" w:cs="Arial" w:hint="eastAsia"/>
                <w:color w:val="000000"/>
                <w:kern w:val="0"/>
                <w:sz w:val="22"/>
              </w:rPr>
              <w:t>公开</w:t>
            </w:r>
            <w:r w:rsidRPr="006958DD">
              <w:rPr>
                <w:rFonts w:ascii="宋体" w:hAnsi="宋体" w:cs="Arial"/>
                <w:color w:val="000000"/>
                <w:kern w:val="0"/>
                <w:sz w:val="22"/>
              </w:rPr>
              <w:t>05</w:t>
            </w:r>
            <w:r w:rsidRPr="006958DD">
              <w:rPr>
                <w:rFonts w:ascii="宋体" w:hAnsi="宋体" w:cs="Arial" w:hint="eastAsia"/>
                <w:color w:val="000000"/>
                <w:kern w:val="0"/>
                <w:sz w:val="22"/>
              </w:rPr>
              <w:t>表</w:t>
            </w:r>
          </w:p>
        </w:tc>
      </w:tr>
      <w:tr w:rsidR="008B097B" w:rsidRPr="006958DD" w:rsidTr="006958DD">
        <w:trPr>
          <w:trHeight w:val="840"/>
        </w:trPr>
        <w:tc>
          <w:tcPr>
            <w:tcW w:w="1248" w:type="dxa"/>
            <w:gridSpan w:val="3"/>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科目编码</w:t>
            </w:r>
          </w:p>
        </w:tc>
        <w:tc>
          <w:tcPr>
            <w:tcW w:w="3430"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科目名称</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总</w:t>
            </w:r>
            <w:r w:rsidRPr="006958DD">
              <w:rPr>
                <w:rFonts w:ascii="宋体" w:hAnsi="宋体" w:cs="Arial"/>
                <w:kern w:val="0"/>
                <w:sz w:val="20"/>
                <w:szCs w:val="20"/>
              </w:rPr>
              <w:t xml:space="preserve">   </w:t>
            </w:r>
            <w:r w:rsidRPr="006958DD">
              <w:rPr>
                <w:rFonts w:ascii="宋体" w:hAnsi="宋体" w:cs="Arial" w:hint="eastAsia"/>
                <w:kern w:val="0"/>
                <w:sz w:val="20"/>
                <w:szCs w:val="20"/>
              </w:rPr>
              <w:t>计</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基本支出</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项目支出</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备注</w:t>
            </w:r>
          </w:p>
        </w:tc>
      </w:tr>
      <w:tr w:rsidR="008B097B" w:rsidRPr="006958DD" w:rsidTr="006958DD">
        <w:trPr>
          <w:trHeight w:val="270"/>
        </w:trPr>
        <w:tc>
          <w:tcPr>
            <w:tcW w:w="1248" w:type="dxa"/>
            <w:gridSpan w:val="3"/>
            <w:vMerge/>
            <w:tcBorders>
              <w:top w:val="nil"/>
              <w:left w:val="single" w:sz="4" w:space="0" w:color="000000"/>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3430"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1</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2</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3</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4</w:t>
            </w:r>
          </w:p>
        </w:tc>
      </w:tr>
      <w:tr w:rsidR="008B097B" w:rsidRPr="006958DD" w:rsidTr="006958DD">
        <w:trPr>
          <w:trHeight w:val="300"/>
        </w:trPr>
        <w:tc>
          <w:tcPr>
            <w:tcW w:w="416"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类</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款</w:t>
            </w:r>
          </w:p>
        </w:tc>
        <w:tc>
          <w:tcPr>
            <w:tcW w:w="416"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项</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合</w:t>
            </w:r>
            <w:r w:rsidRPr="006958DD">
              <w:rPr>
                <w:rFonts w:ascii="宋体" w:hAnsi="宋体" w:cs="Arial"/>
                <w:kern w:val="0"/>
                <w:sz w:val="20"/>
                <w:szCs w:val="20"/>
              </w:rPr>
              <w:t xml:space="preserve">  </w:t>
            </w:r>
            <w:r w:rsidRPr="006958DD">
              <w:rPr>
                <w:rFonts w:ascii="宋体" w:hAnsi="宋体" w:cs="Arial" w:hint="eastAsia"/>
                <w:kern w:val="0"/>
                <w:sz w:val="20"/>
                <w:szCs w:val="20"/>
              </w:rPr>
              <w:t>计</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10,923.38</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7,966.74</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2,956.64</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201</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一般公共服务支出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6,959.33</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5,461.93</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1,497.40</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20115</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工商行政管理事务</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6,959.33</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5,461.93</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1,497.40</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2011501</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行政运行</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5,461.93</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5,461.93</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2011502</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一般行政管理事务</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330.33</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330.33</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2011504</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工商行政管理专项</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346.48</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346.48</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2011505</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执法办案专项</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30.21</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30.21</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2011507</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信息化建设</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157.22</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157.22</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2011599</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其他工商行政管理事务支出</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633.15</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633.15</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208</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8"/>
                <w:szCs w:val="18"/>
              </w:rPr>
            </w:pPr>
            <w:r w:rsidRPr="006958DD">
              <w:rPr>
                <w:rFonts w:ascii="宋体" w:hAnsi="宋体" w:cs="Arial" w:hint="eastAsia"/>
                <w:b/>
                <w:bCs/>
                <w:kern w:val="0"/>
                <w:sz w:val="18"/>
                <w:szCs w:val="18"/>
              </w:rPr>
              <w:t>社会保障和就业支出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879.25</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879.25</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20805</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8"/>
                <w:szCs w:val="18"/>
              </w:rPr>
            </w:pPr>
            <w:r w:rsidRPr="006958DD">
              <w:rPr>
                <w:rFonts w:ascii="宋体" w:hAnsi="宋体" w:cs="Arial" w:hint="eastAsia"/>
                <w:b/>
                <w:bCs/>
                <w:kern w:val="0"/>
                <w:sz w:val="18"/>
                <w:szCs w:val="18"/>
              </w:rPr>
              <w:t>行政事业单位离退休</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879.25</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879.25</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2080505</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机关事业单位基本养老保险缴费支出</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626.93</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626.93</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2080506</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机关事业单位职业年金缴费支出★</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252.32</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252.32</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210</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8"/>
                <w:szCs w:val="18"/>
              </w:rPr>
            </w:pPr>
            <w:r w:rsidRPr="006958DD">
              <w:rPr>
                <w:rFonts w:ascii="宋体" w:hAnsi="宋体" w:cs="Arial" w:hint="eastAsia"/>
                <w:b/>
                <w:bCs/>
                <w:kern w:val="0"/>
                <w:sz w:val="18"/>
                <w:szCs w:val="18"/>
              </w:rPr>
              <w:t>医疗卫生与计划生育支出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2,529.85</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1,084.43</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1,445.42</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21010</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8"/>
                <w:szCs w:val="18"/>
              </w:rPr>
            </w:pPr>
            <w:r w:rsidRPr="006958DD">
              <w:rPr>
                <w:rFonts w:ascii="宋体" w:hAnsi="宋体" w:cs="Arial" w:hint="eastAsia"/>
                <w:b/>
                <w:bCs/>
                <w:kern w:val="0"/>
                <w:sz w:val="18"/>
                <w:szCs w:val="18"/>
              </w:rPr>
              <w:t>食品和药品监督管理事务</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2,143.63</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698.20</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1,445.42</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2101002</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一般行政管理事务</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0.05</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0.05</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2101016</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食品安全事务</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674.27</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674.27</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2101050</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事业运行</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698.20</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698.20</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2101099</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其他食品和药品监督管理事务支出</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771.10</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771.10</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21011</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行政事业单位医疗</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386.22</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386.22</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2101101</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行政单位医疗★</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335.13</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335.13</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2101102</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事业单位医疗★</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51.09</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51.09</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216</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商业服务业等支出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13.81</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13.81</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21602</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商业流通事务</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13.81</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13.81</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2160299</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其他商业流通事务支出</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13.81</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13.81</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221</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住房保障支出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541.14</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541.14</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22102</w:t>
            </w:r>
          </w:p>
        </w:tc>
        <w:tc>
          <w:tcPr>
            <w:tcW w:w="343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住房改革支出</w:t>
            </w:r>
          </w:p>
        </w:tc>
        <w:tc>
          <w:tcPr>
            <w:tcW w:w="144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541.14</w:t>
            </w:r>
          </w:p>
        </w:tc>
        <w:tc>
          <w:tcPr>
            <w:tcW w:w="14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541.14</w:t>
            </w:r>
          </w:p>
        </w:tc>
        <w:tc>
          <w:tcPr>
            <w:tcW w:w="15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57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2210201</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8B097B">
            <w:pPr>
              <w:widowControl/>
              <w:spacing w:line="480" w:lineRule="exact"/>
              <w:ind w:firstLineChars="100" w:firstLine="31680"/>
              <w:jc w:val="left"/>
              <w:rPr>
                <w:rFonts w:ascii="宋体" w:cs="Arial"/>
                <w:kern w:val="0"/>
                <w:sz w:val="20"/>
                <w:szCs w:val="20"/>
              </w:rPr>
            </w:pPr>
            <w:r w:rsidRPr="006958DD">
              <w:rPr>
                <w:rFonts w:ascii="宋体" w:hAnsi="宋体" w:cs="Arial" w:hint="eastAsia"/>
                <w:kern w:val="0"/>
                <w:sz w:val="20"/>
                <w:szCs w:val="20"/>
              </w:rPr>
              <w:t>住房公积金</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468.97</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468.97</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2210203</w:t>
            </w:r>
          </w:p>
        </w:tc>
        <w:tc>
          <w:tcPr>
            <w:tcW w:w="3430"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购房补贴</w:t>
            </w:r>
          </w:p>
        </w:tc>
        <w:tc>
          <w:tcPr>
            <w:tcW w:w="144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72.17</w:t>
            </w:r>
          </w:p>
        </w:tc>
        <w:tc>
          <w:tcPr>
            <w:tcW w:w="14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72.17</w:t>
            </w:r>
          </w:p>
        </w:tc>
        <w:tc>
          <w:tcPr>
            <w:tcW w:w="15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bl>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0780" w:type="dxa"/>
        <w:tblInd w:w="-972" w:type="dxa"/>
        <w:tblLook w:val="0000"/>
      </w:tblPr>
      <w:tblGrid>
        <w:gridCol w:w="1000"/>
        <w:gridCol w:w="3000"/>
        <w:gridCol w:w="1620"/>
        <w:gridCol w:w="1000"/>
        <w:gridCol w:w="2560"/>
        <w:gridCol w:w="1600"/>
      </w:tblGrid>
      <w:tr w:rsidR="008B097B" w:rsidRPr="006958DD" w:rsidTr="006958DD">
        <w:trPr>
          <w:trHeight w:val="555"/>
        </w:trPr>
        <w:tc>
          <w:tcPr>
            <w:tcW w:w="10780" w:type="dxa"/>
            <w:gridSpan w:val="6"/>
            <w:tcBorders>
              <w:top w:val="nil"/>
              <w:left w:val="nil"/>
              <w:bottom w:val="nil"/>
              <w:right w:val="single" w:sz="4" w:space="0" w:color="808080"/>
            </w:tcBorders>
            <w:shd w:val="clear" w:color="auto" w:fill="FFFFFF"/>
            <w:noWrap/>
            <w:vAlign w:val="center"/>
          </w:tcPr>
          <w:p w:rsidR="008B097B" w:rsidRPr="00373B20" w:rsidRDefault="008B097B" w:rsidP="008B097B">
            <w:pPr>
              <w:widowControl/>
              <w:spacing w:line="480" w:lineRule="exact"/>
              <w:ind w:firstLineChars="600" w:firstLine="31680"/>
              <w:rPr>
                <w:rFonts w:ascii="宋体" w:cs="Arial"/>
                <w:color w:val="000000"/>
                <w:kern w:val="0"/>
                <w:sz w:val="32"/>
                <w:szCs w:val="32"/>
              </w:rPr>
            </w:pPr>
            <w:r w:rsidRPr="00373B20">
              <w:rPr>
                <w:rFonts w:ascii="宋体" w:hAnsi="宋体" w:cs="Arial"/>
                <w:color w:val="000000"/>
                <w:kern w:val="0"/>
                <w:sz w:val="32"/>
                <w:szCs w:val="32"/>
              </w:rPr>
              <w:t>2017</w:t>
            </w:r>
            <w:r w:rsidRPr="00373B20">
              <w:rPr>
                <w:rFonts w:ascii="宋体" w:hAnsi="宋体" w:cs="Arial" w:hint="eastAsia"/>
                <w:color w:val="000000"/>
                <w:kern w:val="0"/>
                <w:sz w:val="32"/>
                <w:szCs w:val="32"/>
              </w:rPr>
              <w:t>年度部门一般公共预算基本支出决算表</w:t>
            </w:r>
          </w:p>
        </w:tc>
      </w:tr>
      <w:tr w:rsidR="008B097B" w:rsidRPr="006958DD" w:rsidTr="006958DD">
        <w:trPr>
          <w:trHeight w:val="300"/>
        </w:trPr>
        <w:tc>
          <w:tcPr>
            <w:tcW w:w="100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300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62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00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4160" w:type="dxa"/>
            <w:gridSpan w:val="2"/>
            <w:tcBorders>
              <w:top w:val="nil"/>
              <w:left w:val="nil"/>
              <w:bottom w:val="nil"/>
              <w:right w:val="single" w:sz="4" w:space="0" w:color="808080"/>
            </w:tcBorders>
            <w:shd w:val="clear" w:color="auto" w:fill="FFFFFF"/>
            <w:noWrap/>
            <w:vAlign w:val="center"/>
          </w:tcPr>
          <w:p w:rsidR="008B097B" w:rsidRPr="00837BB7" w:rsidRDefault="008B097B" w:rsidP="00837BB7">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r>
              <w:rPr>
                <w:rFonts w:ascii="宋体" w:cs="Arial"/>
                <w:kern w:val="0"/>
                <w:sz w:val="18"/>
                <w:szCs w:val="18"/>
              </w:rPr>
              <w:t xml:space="preserve">                        </w:t>
            </w:r>
            <w:r w:rsidRPr="006958DD">
              <w:rPr>
                <w:rFonts w:ascii="宋体" w:hAnsi="宋体" w:cs="Arial" w:hint="eastAsia"/>
                <w:color w:val="000000"/>
                <w:kern w:val="0"/>
                <w:sz w:val="22"/>
              </w:rPr>
              <w:t>金额单位：万元</w:t>
            </w:r>
          </w:p>
        </w:tc>
      </w:tr>
      <w:tr w:rsidR="008B097B" w:rsidRPr="006958DD" w:rsidTr="006958DD">
        <w:trPr>
          <w:trHeight w:val="300"/>
        </w:trPr>
        <w:tc>
          <w:tcPr>
            <w:tcW w:w="5620" w:type="dxa"/>
            <w:gridSpan w:val="3"/>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color w:val="000000"/>
                <w:kern w:val="0"/>
                <w:sz w:val="22"/>
              </w:rPr>
            </w:pPr>
            <w:r w:rsidRPr="006958DD">
              <w:rPr>
                <w:rFonts w:ascii="宋体" w:hAnsi="宋体" w:cs="Arial" w:hint="eastAsia"/>
                <w:color w:val="000000"/>
                <w:kern w:val="0"/>
                <w:sz w:val="22"/>
              </w:rPr>
              <w:t>编制单位：温州市市场监督管理局（汇总）</w:t>
            </w:r>
          </w:p>
        </w:tc>
        <w:tc>
          <w:tcPr>
            <w:tcW w:w="100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256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600" w:type="dxa"/>
            <w:tcBorders>
              <w:top w:val="nil"/>
              <w:left w:val="nil"/>
              <w:bottom w:val="single" w:sz="4" w:space="0" w:color="808080"/>
              <w:right w:val="single" w:sz="4" w:space="0" w:color="808080"/>
            </w:tcBorders>
            <w:shd w:val="clear" w:color="auto" w:fill="FFFFFF"/>
            <w:noWrap/>
            <w:vAlign w:val="center"/>
          </w:tcPr>
          <w:p w:rsidR="008B097B" w:rsidRPr="006958DD" w:rsidRDefault="008B097B" w:rsidP="00E63274">
            <w:pPr>
              <w:widowControl/>
              <w:spacing w:line="480" w:lineRule="exact"/>
              <w:jc w:val="right"/>
              <w:rPr>
                <w:rFonts w:ascii="宋体" w:cs="Arial"/>
                <w:color w:val="000000"/>
                <w:kern w:val="0"/>
                <w:sz w:val="22"/>
              </w:rPr>
            </w:pPr>
            <w:r w:rsidRPr="006958DD">
              <w:rPr>
                <w:rFonts w:ascii="宋体" w:hAnsi="宋体" w:cs="Arial" w:hint="eastAsia"/>
                <w:color w:val="000000"/>
                <w:kern w:val="0"/>
                <w:sz w:val="22"/>
              </w:rPr>
              <w:t>公开</w:t>
            </w:r>
            <w:r w:rsidRPr="006958DD">
              <w:rPr>
                <w:rFonts w:ascii="宋体" w:hAnsi="宋体" w:cs="Arial"/>
                <w:color w:val="000000"/>
                <w:kern w:val="0"/>
                <w:sz w:val="22"/>
              </w:rPr>
              <w:t>06</w:t>
            </w:r>
            <w:r w:rsidRPr="006958DD">
              <w:rPr>
                <w:rFonts w:ascii="宋体" w:hAnsi="宋体" w:cs="Arial" w:hint="eastAsia"/>
                <w:color w:val="000000"/>
                <w:kern w:val="0"/>
                <w:sz w:val="22"/>
              </w:rPr>
              <w:t>表</w:t>
            </w:r>
          </w:p>
        </w:tc>
      </w:tr>
      <w:tr w:rsidR="008B097B" w:rsidRPr="006958DD" w:rsidTr="006958DD">
        <w:trPr>
          <w:trHeight w:val="300"/>
        </w:trPr>
        <w:tc>
          <w:tcPr>
            <w:tcW w:w="5620"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人员经费</w:t>
            </w:r>
          </w:p>
        </w:tc>
        <w:tc>
          <w:tcPr>
            <w:tcW w:w="5160" w:type="dxa"/>
            <w:gridSpan w:val="3"/>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公用经费</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科目编码</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科目名称</w:t>
            </w:r>
          </w:p>
        </w:tc>
        <w:tc>
          <w:tcPr>
            <w:tcW w:w="162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金额</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科目编码</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科目名称</w:t>
            </w:r>
          </w:p>
        </w:tc>
        <w:tc>
          <w:tcPr>
            <w:tcW w:w="16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金额</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301</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工资福利支出</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5,725.70</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302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商品和服务支出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1,146.18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30101</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基本工资</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1,082.85</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办公费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99.52</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30102</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津贴补贴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1,139.20</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印刷费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15.74</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30103</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奖金</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1,653.41</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30203</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咨询费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0.37</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30104</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其他社会保障缴费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55.43</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30204</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手续费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0.08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30106</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伙食补助费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106.59</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30205</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水费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9.18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30107</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绩效工资</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415.19</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30206</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电费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20.13</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30108</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机关事业单位基本养老保险缴费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626.93</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30207</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邮电费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21.40</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30109</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职业年金缴费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252.32</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30208</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取暖费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30199</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其他工资福利支出</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393.78</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30209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物业管理费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1.12</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303</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对个人和家庭的补助</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1,087.60</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差旅费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39.74</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30301</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离休费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62.07</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因公出国（境）费用</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9.78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30302</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退休费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30213</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维修</w:t>
            </w:r>
            <w:r w:rsidRPr="006958DD">
              <w:rPr>
                <w:rFonts w:ascii="宋体" w:hAnsi="宋体" w:cs="Arial"/>
                <w:kern w:val="0"/>
                <w:sz w:val="20"/>
                <w:szCs w:val="20"/>
              </w:rPr>
              <w:t>(</w:t>
            </w:r>
            <w:r w:rsidRPr="006958DD">
              <w:rPr>
                <w:rFonts w:ascii="宋体" w:hAnsi="宋体" w:cs="Arial" w:hint="eastAsia"/>
                <w:kern w:val="0"/>
                <w:sz w:val="20"/>
                <w:szCs w:val="20"/>
              </w:rPr>
              <w:t>护</w:t>
            </w:r>
            <w:r w:rsidRPr="006958DD">
              <w:rPr>
                <w:rFonts w:ascii="宋体" w:hAnsi="宋体" w:cs="Arial"/>
                <w:kern w:val="0"/>
                <w:sz w:val="20"/>
                <w:szCs w:val="20"/>
              </w:rPr>
              <w:t>)</w:t>
            </w:r>
            <w:r w:rsidRPr="006958DD">
              <w:rPr>
                <w:rFonts w:ascii="宋体" w:hAnsi="宋体" w:cs="Arial" w:hint="eastAsia"/>
                <w:kern w:val="0"/>
                <w:sz w:val="20"/>
                <w:szCs w:val="20"/>
              </w:rPr>
              <w:t>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6.44</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30303</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退职（役）费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30214</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租赁费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0.18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30304</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抚恤金</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13.34</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30215</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会议费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15.40</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30305</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生活补助</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2.92</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30216</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培训费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16.21</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30306</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救济费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30217</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公务接待费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9.61</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30307</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医疗费</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386.22</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30218</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专用材料费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4.87</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30308</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助学金</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30224</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被装购置费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1.10</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30309</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奖励金</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30225</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专用燃料费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6.13</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30310</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生产补贴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30226</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劳务费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304.18</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30311</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住房公积金</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468.97</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30227</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委托业务费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21.43</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30312</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提租补贴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30228</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工会经费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40.43</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30313</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购房补贴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72.17</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30229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福利费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126.97</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30314</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采暖补贴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30231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公务用车运行维护费</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14.60</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30315</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物业服务补贴</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30239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其他交通费用</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276.55</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30399</w:t>
            </w:r>
          </w:p>
        </w:tc>
        <w:tc>
          <w:tcPr>
            <w:tcW w:w="3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其他对个人和家庭的补助支出</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81.90</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30240</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税金及附加费用</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30299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其他商品和服务支出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85.04</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304</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对企事业单位的补贴</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30401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企业政策性补贴</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30402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事业单位补贴</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30403</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财政贴息</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30499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其他对企事业单位的补贴</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310</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其他资本性支出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7.26</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房屋建筑物购建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办公设备购置</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1.45</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31003</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专用设备购置</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5.81</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31005</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基础设施建设</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31006</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大型修缮</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31007</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信息网络及软件购置更新</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31008</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物资储备</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31009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土地补偿</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31010</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安置补助</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31011</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地上附着物和青苗补偿</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31012</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拆迁补偿</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31013</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公务用车购置</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31019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其他交通工具购置</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31099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其他资本性支出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399</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hint="eastAsia"/>
                <w:b/>
                <w:bCs/>
                <w:kern w:val="0"/>
                <w:sz w:val="20"/>
                <w:szCs w:val="20"/>
              </w:rPr>
              <w:t>其他支出</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6958DD">
        <w:trPr>
          <w:trHeight w:val="300"/>
        </w:trPr>
        <w:tc>
          <w:tcPr>
            <w:tcW w:w="1000" w:type="dxa"/>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30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62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 xml:space="preserve">　</w:t>
            </w:r>
          </w:p>
        </w:tc>
        <w:tc>
          <w:tcPr>
            <w:tcW w:w="10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39906</w:t>
            </w:r>
          </w:p>
        </w:tc>
        <w:tc>
          <w:tcPr>
            <w:tcW w:w="256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hint="eastAsia"/>
                <w:kern w:val="0"/>
                <w:sz w:val="20"/>
                <w:szCs w:val="20"/>
              </w:rPr>
              <w:t>赠与</w:t>
            </w:r>
          </w:p>
        </w:tc>
        <w:tc>
          <w:tcPr>
            <w:tcW w:w="16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bl>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0882" w:type="dxa"/>
        <w:tblInd w:w="-792" w:type="dxa"/>
        <w:tblLook w:val="0000"/>
      </w:tblPr>
      <w:tblGrid>
        <w:gridCol w:w="416"/>
        <w:gridCol w:w="416"/>
        <w:gridCol w:w="416"/>
        <w:gridCol w:w="3972"/>
        <w:gridCol w:w="1162"/>
        <w:gridCol w:w="1080"/>
        <w:gridCol w:w="900"/>
        <w:gridCol w:w="900"/>
        <w:gridCol w:w="880"/>
        <w:gridCol w:w="740"/>
      </w:tblGrid>
      <w:tr w:rsidR="008B097B" w:rsidRPr="006958DD" w:rsidTr="002A7CF1">
        <w:trPr>
          <w:trHeight w:val="555"/>
        </w:trPr>
        <w:tc>
          <w:tcPr>
            <w:tcW w:w="10882" w:type="dxa"/>
            <w:gridSpan w:val="10"/>
            <w:tcBorders>
              <w:top w:val="nil"/>
              <w:left w:val="nil"/>
              <w:bottom w:val="nil"/>
            </w:tcBorders>
            <w:shd w:val="clear" w:color="auto" w:fill="FFFFFF"/>
            <w:noWrap/>
            <w:vAlign w:val="center"/>
          </w:tcPr>
          <w:p w:rsidR="008B097B" w:rsidRPr="00373B20" w:rsidRDefault="008B097B" w:rsidP="008B097B">
            <w:pPr>
              <w:widowControl/>
              <w:spacing w:line="480" w:lineRule="exact"/>
              <w:ind w:firstLineChars="700" w:firstLine="31680"/>
              <w:rPr>
                <w:rFonts w:ascii="宋体" w:cs="Arial"/>
                <w:color w:val="000000"/>
                <w:kern w:val="0"/>
                <w:sz w:val="32"/>
                <w:szCs w:val="32"/>
              </w:rPr>
            </w:pPr>
            <w:r w:rsidRPr="00373B20">
              <w:rPr>
                <w:rFonts w:ascii="宋体" w:hAnsi="宋体" w:cs="Arial"/>
                <w:color w:val="000000"/>
                <w:kern w:val="0"/>
                <w:sz w:val="32"/>
                <w:szCs w:val="32"/>
              </w:rPr>
              <w:t>2017</w:t>
            </w:r>
            <w:r w:rsidRPr="00373B20">
              <w:rPr>
                <w:rFonts w:ascii="宋体" w:hAnsi="宋体" w:cs="Arial" w:hint="eastAsia"/>
                <w:color w:val="000000"/>
                <w:kern w:val="0"/>
                <w:sz w:val="32"/>
                <w:szCs w:val="32"/>
              </w:rPr>
              <w:t>年度部门政府性基金收入支出决算表</w:t>
            </w:r>
          </w:p>
        </w:tc>
      </w:tr>
      <w:tr w:rsidR="008B097B" w:rsidRPr="006958DD" w:rsidTr="00741F24">
        <w:trPr>
          <w:trHeight w:val="300"/>
        </w:trPr>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416"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3972"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162"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108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900" w:type="dxa"/>
            <w:tcBorders>
              <w:top w:val="nil"/>
              <w:left w:val="nil"/>
              <w:bottom w:val="nil"/>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2520" w:type="dxa"/>
            <w:gridSpan w:val="3"/>
            <w:tcBorders>
              <w:top w:val="nil"/>
              <w:left w:val="nil"/>
              <w:bottom w:val="nil"/>
              <w:right w:val="single" w:sz="4" w:space="0" w:color="808080"/>
            </w:tcBorders>
            <w:shd w:val="clear" w:color="auto" w:fill="FFFFFF"/>
            <w:noWrap/>
            <w:vAlign w:val="center"/>
          </w:tcPr>
          <w:p w:rsidR="008B097B" w:rsidRPr="006958DD" w:rsidRDefault="008B097B" w:rsidP="008B097B">
            <w:pPr>
              <w:widowControl/>
              <w:spacing w:line="480" w:lineRule="exact"/>
              <w:ind w:right="440" w:firstLineChars="150" w:firstLine="31680"/>
              <w:rPr>
                <w:rFonts w:ascii="宋体" w:cs="Arial"/>
                <w:color w:val="000000"/>
                <w:kern w:val="0"/>
                <w:sz w:val="22"/>
              </w:rPr>
            </w:pPr>
            <w:r w:rsidRPr="006958DD">
              <w:rPr>
                <w:rFonts w:ascii="宋体" w:hAnsi="宋体" w:cs="Arial" w:hint="eastAsia"/>
                <w:color w:val="000000"/>
                <w:kern w:val="0"/>
                <w:sz w:val="22"/>
              </w:rPr>
              <w:t>金额单位：万元</w:t>
            </w:r>
          </w:p>
        </w:tc>
      </w:tr>
      <w:tr w:rsidR="008B097B" w:rsidRPr="006958DD" w:rsidTr="00D26E8C">
        <w:trPr>
          <w:trHeight w:val="300"/>
        </w:trPr>
        <w:tc>
          <w:tcPr>
            <w:tcW w:w="6382" w:type="dxa"/>
            <w:gridSpan w:val="5"/>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color w:val="000000"/>
                <w:kern w:val="0"/>
                <w:sz w:val="22"/>
              </w:rPr>
            </w:pPr>
            <w:r w:rsidRPr="006958DD">
              <w:rPr>
                <w:rFonts w:ascii="宋体" w:hAnsi="宋体" w:cs="Arial" w:hint="eastAsia"/>
                <w:color w:val="000000"/>
                <w:kern w:val="0"/>
                <w:sz w:val="22"/>
              </w:rPr>
              <w:t>编制单位：温州市市场监督管理局（汇总）</w:t>
            </w:r>
          </w:p>
        </w:tc>
        <w:tc>
          <w:tcPr>
            <w:tcW w:w="108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900" w:type="dxa"/>
            <w:tcBorders>
              <w:top w:val="nil"/>
              <w:left w:val="nil"/>
              <w:bottom w:val="single" w:sz="4" w:space="0" w:color="808080"/>
              <w:right w:val="nil"/>
            </w:tcBorders>
            <w:shd w:val="clear" w:color="auto" w:fill="FFFFFF"/>
            <w:noWrap/>
            <w:vAlign w:val="center"/>
          </w:tcPr>
          <w:p w:rsidR="008B097B" w:rsidRPr="006958DD" w:rsidRDefault="008B097B" w:rsidP="00E63274">
            <w:pPr>
              <w:widowControl/>
              <w:spacing w:line="480" w:lineRule="exact"/>
              <w:jc w:val="left"/>
              <w:rPr>
                <w:rFonts w:ascii="宋体" w:cs="Arial"/>
                <w:kern w:val="0"/>
                <w:sz w:val="18"/>
                <w:szCs w:val="18"/>
              </w:rPr>
            </w:pPr>
            <w:r w:rsidRPr="006958DD">
              <w:rPr>
                <w:rFonts w:ascii="宋体" w:hAnsi="宋体" w:cs="Arial" w:hint="eastAsia"/>
                <w:kern w:val="0"/>
                <w:sz w:val="18"/>
                <w:szCs w:val="18"/>
              </w:rPr>
              <w:t xml:space="preserve">　</w:t>
            </w:r>
          </w:p>
        </w:tc>
        <w:tc>
          <w:tcPr>
            <w:tcW w:w="2520" w:type="dxa"/>
            <w:gridSpan w:val="3"/>
            <w:tcBorders>
              <w:top w:val="nil"/>
              <w:left w:val="nil"/>
              <w:bottom w:val="single" w:sz="4" w:space="0" w:color="808080"/>
              <w:right w:val="single" w:sz="4" w:space="0" w:color="808080"/>
            </w:tcBorders>
            <w:shd w:val="clear" w:color="auto" w:fill="FFFFFF"/>
            <w:noWrap/>
            <w:vAlign w:val="center"/>
          </w:tcPr>
          <w:p w:rsidR="008B097B" w:rsidRPr="006958DD" w:rsidRDefault="008B097B" w:rsidP="008B097B">
            <w:pPr>
              <w:widowControl/>
              <w:spacing w:line="480" w:lineRule="exact"/>
              <w:ind w:right="440" w:firstLineChars="500" w:firstLine="31680"/>
              <w:rPr>
                <w:rFonts w:ascii="宋体" w:cs="Arial"/>
                <w:color w:val="000000"/>
                <w:kern w:val="0"/>
                <w:sz w:val="22"/>
              </w:rPr>
            </w:pPr>
            <w:r w:rsidRPr="006958DD">
              <w:rPr>
                <w:rFonts w:ascii="宋体" w:hAnsi="宋体" w:cs="Arial" w:hint="eastAsia"/>
                <w:color w:val="000000"/>
                <w:kern w:val="0"/>
                <w:sz w:val="22"/>
              </w:rPr>
              <w:t>公开</w:t>
            </w:r>
            <w:r w:rsidRPr="006958DD">
              <w:rPr>
                <w:rFonts w:ascii="宋体" w:hAnsi="宋体" w:cs="Arial"/>
                <w:color w:val="000000"/>
                <w:kern w:val="0"/>
                <w:sz w:val="22"/>
              </w:rPr>
              <w:t>07</w:t>
            </w:r>
            <w:r w:rsidRPr="006958DD">
              <w:rPr>
                <w:rFonts w:ascii="宋体" w:hAnsi="宋体" w:cs="Arial" w:hint="eastAsia"/>
                <w:color w:val="000000"/>
                <w:kern w:val="0"/>
                <w:sz w:val="22"/>
              </w:rPr>
              <w:t>表</w:t>
            </w:r>
          </w:p>
        </w:tc>
      </w:tr>
      <w:tr w:rsidR="008B097B" w:rsidRPr="006958DD" w:rsidTr="00E17EA3">
        <w:trPr>
          <w:trHeight w:val="570"/>
        </w:trPr>
        <w:tc>
          <w:tcPr>
            <w:tcW w:w="1248" w:type="dxa"/>
            <w:gridSpan w:val="3"/>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科目编码</w:t>
            </w:r>
          </w:p>
        </w:tc>
        <w:tc>
          <w:tcPr>
            <w:tcW w:w="3972"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科目名称</w:t>
            </w:r>
          </w:p>
        </w:tc>
        <w:tc>
          <w:tcPr>
            <w:tcW w:w="1162"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年初结余和结转</w:t>
            </w:r>
          </w:p>
        </w:tc>
        <w:tc>
          <w:tcPr>
            <w:tcW w:w="1080"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本年收入</w:t>
            </w:r>
          </w:p>
        </w:tc>
        <w:tc>
          <w:tcPr>
            <w:tcW w:w="2680" w:type="dxa"/>
            <w:gridSpan w:val="3"/>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本年支出</w:t>
            </w:r>
          </w:p>
        </w:tc>
        <w:tc>
          <w:tcPr>
            <w:tcW w:w="740"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年末结余结转</w:t>
            </w:r>
          </w:p>
        </w:tc>
      </w:tr>
      <w:tr w:rsidR="008B097B" w:rsidRPr="006958DD" w:rsidTr="00E17EA3">
        <w:trPr>
          <w:trHeight w:val="840"/>
        </w:trPr>
        <w:tc>
          <w:tcPr>
            <w:tcW w:w="1248" w:type="dxa"/>
            <w:gridSpan w:val="3"/>
            <w:vMerge/>
            <w:tcBorders>
              <w:top w:val="nil"/>
              <w:left w:val="single" w:sz="4" w:space="0" w:color="000000"/>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3972"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1162"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1080"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小</w:t>
            </w:r>
            <w:r w:rsidRPr="006958DD">
              <w:rPr>
                <w:rFonts w:ascii="宋体" w:hAnsi="宋体" w:cs="Arial"/>
                <w:kern w:val="0"/>
                <w:sz w:val="20"/>
                <w:szCs w:val="20"/>
              </w:rPr>
              <w:t xml:space="preserve"> </w:t>
            </w:r>
            <w:r w:rsidRPr="006958DD">
              <w:rPr>
                <w:rFonts w:ascii="宋体" w:hAnsi="宋体" w:cs="Arial" w:hint="eastAsia"/>
                <w:kern w:val="0"/>
                <w:sz w:val="20"/>
                <w:szCs w:val="20"/>
              </w:rPr>
              <w:t>计</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基本支出</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项目支出</w:t>
            </w:r>
          </w:p>
        </w:tc>
        <w:tc>
          <w:tcPr>
            <w:tcW w:w="740"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r>
      <w:tr w:rsidR="008B097B" w:rsidRPr="006958DD" w:rsidTr="00E17EA3">
        <w:trPr>
          <w:trHeight w:val="300"/>
        </w:trPr>
        <w:tc>
          <w:tcPr>
            <w:tcW w:w="416" w:type="dxa"/>
            <w:vMerge w:val="restart"/>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项</w:t>
            </w:r>
          </w:p>
        </w:tc>
        <w:tc>
          <w:tcPr>
            <w:tcW w:w="3972" w:type="dxa"/>
            <w:vMerge w:val="restart"/>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hint="eastAsia"/>
                <w:kern w:val="0"/>
                <w:sz w:val="20"/>
                <w:szCs w:val="20"/>
              </w:rPr>
              <w:t>合</w:t>
            </w:r>
            <w:r w:rsidRPr="006958DD">
              <w:rPr>
                <w:rFonts w:ascii="宋体" w:hAnsi="宋体" w:cs="Arial"/>
                <w:kern w:val="0"/>
                <w:sz w:val="20"/>
                <w:szCs w:val="20"/>
              </w:rPr>
              <w:t xml:space="preserve">  </w:t>
            </w:r>
            <w:r w:rsidRPr="006958DD">
              <w:rPr>
                <w:rFonts w:ascii="宋体" w:hAnsi="宋体" w:cs="Arial" w:hint="eastAsia"/>
                <w:kern w:val="0"/>
                <w:sz w:val="20"/>
                <w:szCs w:val="20"/>
              </w:rPr>
              <w:t>计</w:t>
            </w:r>
          </w:p>
        </w:tc>
        <w:tc>
          <w:tcPr>
            <w:tcW w:w="116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1</w:t>
            </w:r>
          </w:p>
        </w:tc>
        <w:tc>
          <w:tcPr>
            <w:tcW w:w="10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2</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3</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4</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5</w:t>
            </w:r>
          </w:p>
        </w:tc>
        <w:tc>
          <w:tcPr>
            <w:tcW w:w="7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center"/>
              <w:rPr>
                <w:rFonts w:ascii="宋体" w:cs="Arial"/>
                <w:kern w:val="0"/>
                <w:sz w:val="20"/>
                <w:szCs w:val="20"/>
              </w:rPr>
            </w:pPr>
            <w:r w:rsidRPr="006958DD">
              <w:rPr>
                <w:rFonts w:ascii="宋体" w:hAnsi="宋体" w:cs="Arial"/>
                <w:kern w:val="0"/>
                <w:sz w:val="20"/>
                <w:szCs w:val="20"/>
              </w:rPr>
              <w:t>6</w:t>
            </w:r>
          </w:p>
        </w:tc>
      </w:tr>
      <w:tr w:rsidR="008B097B" w:rsidRPr="006958DD" w:rsidTr="00E17EA3">
        <w:trPr>
          <w:trHeight w:val="300"/>
        </w:trPr>
        <w:tc>
          <w:tcPr>
            <w:tcW w:w="416" w:type="dxa"/>
            <w:vMerge/>
            <w:tcBorders>
              <w:top w:val="nil"/>
              <w:left w:val="single" w:sz="4" w:space="0" w:color="000000"/>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3972" w:type="dxa"/>
            <w:vMerge/>
            <w:tcBorders>
              <w:top w:val="nil"/>
              <w:left w:val="nil"/>
              <w:bottom w:val="single" w:sz="4" w:space="0" w:color="000000"/>
              <w:right w:val="single" w:sz="4" w:space="0" w:color="000000"/>
            </w:tcBorders>
            <w:vAlign w:val="center"/>
          </w:tcPr>
          <w:p w:rsidR="008B097B" w:rsidRPr="006958DD" w:rsidRDefault="008B097B" w:rsidP="00E63274">
            <w:pPr>
              <w:widowControl/>
              <w:spacing w:line="480" w:lineRule="exact"/>
              <w:jc w:val="left"/>
              <w:rPr>
                <w:rFonts w:ascii="宋体" w:cs="Arial"/>
                <w:kern w:val="0"/>
                <w:sz w:val="20"/>
                <w:szCs w:val="20"/>
              </w:rPr>
            </w:pPr>
          </w:p>
        </w:tc>
        <w:tc>
          <w:tcPr>
            <w:tcW w:w="116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59.70</w:t>
            </w:r>
          </w:p>
        </w:tc>
        <w:tc>
          <w:tcPr>
            <w:tcW w:w="10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855.24</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855.24</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679.24</w:t>
            </w:r>
          </w:p>
        </w:tc>
        <w:tc>
          <w:tcPr>
            <w:tcW w:w="8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176.00</w:t>
            </w:r>
          </w:p>
        </w:tc>
        <w:tc>
          <w:tcPr>
            <w:tcW w:w="7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59.70</w:t>
            </w:r>
          </w:p>
        </w:tc>
      </w:tr>
      <w:tr w:rsidR="008B097B" w:rsidRPr="006958DD" w:rsidTr="00E17EA3">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212</w:t>
            </w:r>
          </w:p>
        </w:tc>
        <w:tc>
          <w:tcPr>
            <w:tcW w:w="397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6"/>
                <w:szCs w:val="16"/>
              </w:rPr>
            </w:pPr>
            <w:r w:rsidRPr="006958DD">
              <w:rPr>
                <w:rFonts w:ascii="宋体" w:hAnsi="宋体" w:cs="Arial" w:hint="eastAsia"/>
                <w:b/>
                <w:bCs/>
                <w:kern w:val="0"/>
                <w:sz w:val="16"/>
                <w:szCs w:val="16"/>
              </w:rPr>
              <w:t>城乡社区支出</w:t>
            </w:r>
          </w:p>
        </w:tc>
        <w:tc>
          <w:tcPr>
            <w:tcW w:w="116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0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7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21208</w:t>
            </w:r>
          </w:p>
        </w:tc>
        <w:tc>
          <w:tcPr>
            <w:tcW w:w="397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6"/>
                <w:szCs w:val="16"/>
              </w:rPr>
            </w:pPr>
            <w:r w:rsidRPr="006958DD">
              <w:rPr>
                <w:rFonts w:ascii="宋体" w:hAnsi="宋体" w:cs="Arial" w:hint="eastAsia"/>
                <w:b/>
                <w:bCs/>
                <w:kern w:val="0"/>
                <w:sz w:val="16"/>
                <w:szCs w:val="16"/>
              </w:rPr>
              <w:t>国有土地使用权出让收入及对应专项债务收入安排的支出</w:t>
            </w:r>
          </w:p>
        </w:tc>
        <w:tc>
          <w:tcPr>
            <w:tcW w:w="116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10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176.00</w:t>
            </w:r>
          </w:p>
        </w:tc>
        <w:tc>
          <w:tcPr>
            <w:tcW w:w="7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2120899</w:t>
            </w:r>
          </w:p>
        </w:tc>
        <w:tc>
          <w:tcPr>
            <w:tcW w:w="3972"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其他国有土地使用权出让收入安排的支出</w:t>
            </w:r>
          </w:p>
        </w:tc>
        <w:tc>
          <w:tcPr>
            <w:tcW w:w="116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10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176.00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176.00</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8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176.00</w:t>
            </w:r>
          </w:p>
        </w:tc>
        <w:tc>
          <w:tcPr>
            <w:tcW w:w="7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r>
      <w:tr w:rsidR="008B097B" w:rsidRPr="006958DD" w:rsidTr="00E17EA3">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229</w:t>
            </w:r>
          </w:p>
        </w:tc>
        <w:tc>
          <w:tcPr>
            <w:tcW w:w="397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2"/>
                <w:szCs w:val="12"/>
              </w:rPr>
            </w:pPr>
            <w:r w:rsidRPr="006958DD">
              <w:rPr>
                <w:rFonts w:ascii="宋体" w:hAnsi="宋体" w:cs="Arial" w:hint="eastAsia"/>
                <w:b/>
                <w:bCs/>
                <w:kern w:val="0"/>
                <w:sz w:val="12"/>
                <w:szCs w:val="12"/>
              </w:rPr>
              <w:t>其他支出</w:t>
            </w:r>
          </w:p>
        </w:tc>
        <w:tc>
          <w:tcPr>
            <w:tcW w:w="116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59.70</w:t>
            </w:r>
          </w:p>
        </w:tc>
        <w:tc>
          <w:tcPr>
            <w:tcW w:w="10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7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59.70</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20"/>
                <w:szCs w:val="20"/>
              </w:rPr>
            </w:pPr>
            <w:r w:rsidRPr="006958DD">
              <w:rPr>
                <w:rFonts w:ascii="宋体" w:hAnsi="宋体" w:cs="Arial"/>
                <w:b/>
                <w:bCs/>
                <w:kern w:val="0"/>
                <w:sz w:val="20"/>
                <w:szCs w:val="20"/>
              </w:rPr>
              <w:t>22904</w:t>
            </w:r>
          </w:p>
        </w:tc>
        <w:tc>
          <w:tcPr>
            <w:tcW w:w="397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left"/>
              <w:rPr>
                <w:rFonts w:ascii="宋体" w:cs="Arial"/>
                <w:b/>
                <w:bCs/>
                <w:kern w:val="0"/>
                <w:sz w:val="12"/>
                <w:szCs w:val="12"/>
              </w:rPr>
            </w:pPr>
            <w:r w:rsidRPr="006958DD">
              <w:rPr>
                <w:rFonts w:ascii="宋体" w:hAnsi="宋体" w:cs="Arial" w:hint="eastAsia"/>
                <w:b/>
                <w:bCs/>
                <w:kern w:val="0"/>
                <w:sz w:val="12"/>
                <w:szCs w:val="12"/>
              </w:rPr>
              <w:t>其他政府性基金及对应专项债务收入安排的支出</w:t>
            </w:r>
          </w:p>
        </w:tc>
        <w:tc>
          <w:tcPr>
            <w:tcW w:w="1162"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59.70</w:t>
            </w:r>
          </w:p>
        </w:tc>
        <w:tc>
          <w:tcPr>
            <w:tcW w:w="10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90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679.24</w:t>
            </w:r>
          </w:p>
        </w:tc>
        <w:tc>
          <w:tcPr>
            <w:tcW w:w="88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hint="eastAsia"/>
                <w:b/>
                <w:bCs/>
                <w:kern w:val="0"/>
                <w:sz w:val="20"/>
                <w:szCs w:val="20"/>
              </w:rPr>
              <w:t xml:space="preserve">　</w:t>
            </w:r>
          </w:p>
        </w:tc>
        <w:tc>
          <w:tcPr>
            <w:tcW w:w="740" w:type="dxa"/>
            <w:tcBorders>
              <w:top w:val="nil"/>
              <w:left w:val="nil"/>
              <w:bottom w:val="single" w:sz="4" w:space="0" w:color="000000"/>
              <w:right w:val="single" w:sz="4" w:space="0" w:color="000000"/>
            </w:tcBorders>
            <w:shd w:val="clear" w:color="auto" w:fill="C0C0C0"/>
            <w:noWrap/>
            <w:vAlign w:val="center"/>
          </w:tcPr>
          <w:p w:rsidR="008B097B" w:rsidRPr="006958DD" w:rsidRDefault="008B097B" w:rsidP="00E63274">
            <w:pPr>
              <w:widowControl/>
              <w:spacing w:line="480" w:lineRule="exact"/>
              <w:jc w:val="right"/>
              <w:rPr>
                <w:rFonts w:ascii="宋体" w:cs="Arial"/>
                <w:b/>
                <w:bCs/>
                <w:kern w:val="0"/>
                <w:sz w:val="20"/>
                <w:szCs w:val="20"/>
              </w:rPr>
            </w:pPr>
            <w:r w:rsidRPr="006958DD">
              <w:rPr>
                <w:rFonts w:ascii="宋体" w:hAnsi="宋体" w:cs="Arial"/>
                <w:b/>
                <w:bCs/>
                <w:kern w:val="0"/>
                <w:sz w:val="20"/>
                <w:szCs w:val="20"/>
              </w:rPr>
              <w:t>59.70</w:t>
            </w:r>
          </w:p>
        </w:tc>
      </w:tr>
      <w:tr w:rsidR="008B097B" w:rsidRPr="006958DD" w:rsidTr="00373B20">
        <w:trPr>
          <w:trHeight w:val="300"/>
        </w:trPr>
        <w:tc>
          <w:tcPr>
            <w:tcW w:w="1248" w:type="dxa"/>
            <w:gridSpan w:val="3"/>
            <w:tcBorders>
              <w:top w:val="nil"/>
              <w:left w:val="single" w:sz="4" w:space="0" w:color="000000"/>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2290400</w:t>
            </w:r>
          </w:p>
        </w:tc>
        <w:tc>
          <w:tcPr>
            <w:tcW w:w="3972" w:type="dxa"/>
            <w:tcBorders>
              <w:top w:val="single" w:sz="4" w:space="0" w:color="000000"/>
              <w:left w:val="nil"/>
              <w:bottom w:val="single" w:sz="4" w:space="0" w:color="000000"/>
              <w:right w:val="single" w:sz="4" w:space="0" w:color="000000"/>
            </w:tcBorders>
            <w:noWrap/>
            <w:vAlign w:val="center"/>
          </w:tcPr>
          <w:p w:rsidR="008B097B" w:rsidRPr="006958DD" w:rsidRDefault="008B097B" w:rsidP="00E63274">
            <w:pPr>
              <w:widowControl/>
              <w:spacing w:line="480" w:lineRule="exact"/>
              <w:jc w:val="left"/>
              <w:rPr>
                <w:rFonts w:ascii="宋体" w:cs="Arial"/>
                <w:kern w:val="0"/>
                <w:sz w:val="20"/>
                <w:szCs w:val="20"/>
              </w:rPr>
            </w:pPr>
            <w:r w:rsidRPr="006958DD">
              <w:rPr>
                <w:rFonts w:ascii="宋体" w:hAnsi="宋体" w:cs="Arial"/>
                <w:kern w:val="0"/>
                <w:sz w:val="20"/>
                <w:szCs w:val="20"/>
              </w:rPr>
              <w:t xml:space="preserve">  </w:t>
            </w:r>
            <w:r w:rsidRPr="006958DD">
              <w:rPr>
                <w:rFonts w:ascii="宋体" w:hAnsi="宋体" w:cs="Arial" w:hint="eastAsia"/>
                <w:kern w:val="0"/>
                <w:sz w:val="20"/>
                <w:szCs w:val="20"/>
              </w:rPr>
              <w:t>其他政府性基金及对应专项债务收入安排的支出</w:t>
            </w:r>
          </w:p>
        </w:tc>
        <w:tc>
          <w:tcPr>
            <w:tcW w:w="1162"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59.70</w:t>
            </w:r>
          </w:p>
        </w:tc>
        <w:tc>
          <w:tcPr>
            <w:tcW w:w="10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679.24</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679.24</w:t>
            </w:r>
          </w:p>
        </w:tc>
        <w:tc>
          <w:tcPr>
            <w:tcW w:w="90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679.24</w:t>
            </w:r>
          </w:p>
        </w:tc>
        <w:tc>
          <w:tcPr>
            <w:tcW w:w="88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hint="eastAsia"/>
                <w:kern w:val="0"/>
                <w:sz w:val="20"/>
                <w:szCs w:val="20"/>
              </w:rPr>
              <w:t xml:space="preserve">　</w:t>
            </w:r>
          </w:p>
        </w:tc>
        <w:tc>
          <w:tcPr>
            <w:tcW w:w="740" w:type="dxa"/>
            <w:tcBorders>
              <w:top w:val="nil"/>
              <w:left w:val="nil"/>
              <w:bottom w:val="single" w:sz="4" w:space="0" w:color="000000"/>
              <w:right w:val="single" w:sz="4" w:space="0" w:color="000000"/>
            </w:tcBorders>
            <w:shd w:val="clear" w:color="auto" w:fill="FFFFFF"/>
            <w:noWrap/>
            <w:vAlign w:val="center"/>
          </w:tcPr>
          <w:p w:rsidR="008B097B" w:rsidRPr="006958DD" w:rsidRDefault="008B097B" w:rsidP="00E63274">
            <w:pPr>
              <w:widowControl/>
              <w:spacing w:line="480" w:lineRule="exact"/>
              <w:jc w:val="right"/>
              <w:rPr>
                <w:rFonts w:ascii="宋体" w:cs="Arial"/>
                <w:kern w:val="0"/>
                <w:sz w:val="20"/>
                <w:szCs w:val="20"/>
              </w:rPr>
            </w:pPr>
            <w:r w:rsidRPr="006958DD">
              <w:rPr>
                <w:rFonts w:ascii="宋体" w:hAnsi="宋体" w:cs="Arial"/>
                <w:kern w:val="0"/>
                <w:sz w:val="20"/>
                <w:szCs w:val="20"/>
              </w:rPr>
              <w:t>59.70</w:t>
            </w:r>
          </w:p>
        </w:tc>
      </w:tr>
    </w:tbl>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p w:rsidR="008B097B" w:rsidRDefault="008B097B" w:rsidP="00E63274">
      <w:pPr>
        <w:autoSpaceDE w:val="0"/>
        <w:autoSpaceDN w:val="0"/>
        <w:adjustRightInd w:val="0"/>
        <w:spacing w:line="480" w:lineRule="exact"/>
        <w:rPr>
          <w:rFonts w:ascii="仿宋" w:eastAsia="仿宋" w:hAnsi="Times New Roman" w:cs="仿宋"/>
          <w:sz w:val="32"/>
          <w:szCs w:val="32"/>
        </w:rPr>
      </w:pPr>
    </w:p>
    <w:tbl>
      <w:tblPr>
        <w:tblW w:w="10980" w:type="dxa"/>
        <w:tblInd w:w="-792" w:type="dxa"/>
        <w:tblLook w:val="0000"/>
      </w:tblPr>
      <w:tblGrid>
        <w:gridCol w:w="960"/>
        <w:gridCol w:w="880"/>
        <w:gridCol w:w="980"/>
        <w:gridCol w:w="780"/>
        <w:gridCol w:w="940"/>
        <w:gridCol w:w="1096"/>
        <w:gridCol w:w="940"/>
        <w:gridCol w:w="880"/>
        <w:gridCol w:w="860"/>
        <w:gridCol w:w="684"/>
        <w:gridCol w:w="960"/>
        <w:gridCol w:w="1020"/>
      </w:tblGrid>
      <w:tr w:rsidR="008B097B" w:rsidRPr="00E17EA3" w:rsidTr="00AC48C9">
        <w:trPr>
          <w:trHeight w:val="555"/>
        </w:trPr>
        <w:tc>
          <w:tcPr>
            <w:tcW w:w="10980" w:type="dxa"/>
            <w:gridSpan w:val="12"/>
            <w:tcBorders>
              <w:top w:val="nil"/>
              <w:left w:val="nil"/>
              <w:bottom w:val="nil"/>
              <w:right w:val="single" w:sz="4" w:space="0" w:color="808080"/>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p>
          <w:p w:rsidR="008B097B" w:rsidRPr="00E17EA3" w:rsidRDefault="008B097B" w:rsidP="008B097B">
            <w:pPr>
              <w:widowControl/>
              <w:spacing w:line="480" w:lineRule="exact"/>
              <w:ind w:firstLineChars="700" w:firstLine="31680"/>
              <w:rPr>
                <w:rFonts w:ascii="黑体" w:eastAsia="黑体" w:hAnsi="黑体" w:cs="Arial"/>
                <w:color w:val="000000"/>
                <w:kern w:val="0"/>
                <w:sz w:val="44"/>
                <w:szCs w:val="44"/>
              </w:rPr>
            </w:pPr>
            <w:r w:rsidRPr="006A3D54">
              <w:rPr>
                <w:rFonts w:ascii="宋体" w:hAnsi="宋体" w:cs="Arial"/>
                <w:color w:val="000000"/>
                <w:kern w:val="0"/>
                <w:sz w:val="32"/>
                <w:szCs w:val="32"/>
              </w:rPr>
              <w:t>2017</w:t>
            </w:r>
            <w:r w:rsidRPr="006A3D54">
              <w:rPr>
                <w:rFonts w:ascii="宋体" w:hAnsi="宋体" w:cs="Arial" w:hint="eastAsia"/>
                <w:color w:val="000000"/>
                <w:kern w:val="0"/>
                <w:sz w:val="32"/>
                <w:szCs w:val="32"/>
              </w:rPr>
              <w:t>年度一般公共预算“三公”经费决算表</w:t>
            </w:r>
          </w:p>
        </w:tc>
      </w:tr>
      <w:tr w:rsidR="008B097B" w:rsidRPr="00E17EA3" w:rsidTr="00FE3675">
        <w:trPr>
          <w:trHeight w:val="300"/>
        </w:trPr>
        <w:tc>
          <w:tcPr>
            <w:tcW w:w="96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88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98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78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94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1096"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94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88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860"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684" w:type="dxa"/>
            <w:tcBorders>
              <w:top w:val="nil"/>
              <w:left w:val="nil"/>
              <w:bottom w:val="nil"/>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1980" w:type="dxa"/>
            <w:gridSpan w:val="2"/>
            <w:tcBorders>
              <w:top w:val="nil"/>
              <w:left w:val="nil"/>
              <w:bottom w:val="nil"/>
              <w:right w:val="single" w:sz="4" w:space="0" w:color="808080"/>
            </w:tcBorders>
            <w:shd w:val="clear" w:color="auto" w:fill="FFFFFF"/>
            <w:noWrap/>
            <w:vAlign w:val="center"/>
          </w:tcPr>
          <w:p w:rsidR="008B097B" w:rsidRPr="00837BB7" w:rsidRDefault="008B097B" w:rsidP="00837BB7">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r w:rsidRPr="00E17EA3">
              <w:rPr>
                <w:rFonts w:ascii="宋体" w:hAnsi="宋体" w:cs="Arial" w:hint="eastAsia"/>
                <w:color w:val="000000"/>
                <w:kern w:val="0"/>
                <w:sz w:val="22"/>
              </w:rPr>
              <w:t>金额单位：万元</w:t>
            </w:r>
          </w:p>
        </w:tc>
      </w:tr>
      <w:tr w:rsidR="008B097B" w:rsidRPr="00E17EA3" w:rsidTr="00C91704">
        <w:trPr>
          <w:trHeight w:val="300"/>
        </w:trPr>
        <w:tc>
          <w:tcPr>
            <w:tcW w:w="4540" w:type="dxa"/>
            <w:gridSpan w:val="5"/>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color w:val="000000"/>
                <w:kern w:val="0"/>
                <w:sz w:val="22"/>
              </w:rPr>
            </w:pPr>
            <w:r w:rsidRPr="00E17EA3">
              <w:rPr>
                <w:rFonts w:ascii="宋体" w:hAnsi="宋体" w:cs="Arial" w:hint="eastAsia"/>
                <w:color w:val="000000"/>
                <w:kern w:val="0"/>
                <w:sz w:val="22"/>
              </w:rPr>
              <w:t>编制单位：温州市市场监督管理局（汇总）</w:t>
            </w:r>
          </w:p>
        </w:tc>
        <w:tc>
          <w:tcPr>
            <w:tcW w:w="1096" w:type="dxa"/>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940" w:type="dxa"/>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880" w:type="dxa"/>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860" w:type="dxa"/>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684" w:type="dxa"/>
            <w:tcBorders>
              <w:top w:val="nil"/>
              <w:left w:val="nil"/>
              <w:bottom w:val="single" w:sz="4" w:space="0" w:color="808080"/>
              <w:right w:val="nil"/>
            </w:tcBorders>
            <w:shd w:val="clear" w:color="auto" w:fill="FFFFFF"/>
            <w:noWrap/>
            <w:vAlign w:val="center"/>
          </w:tcPr>
          <w:p w:rsidR="008B097B" w:rsidRPr="00E17EA3" w:rsidRDefault="008B097B" w:rsidP="00E63274">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p>
        </w:tc>
        <w:tc>
          <w:tcPr>
            <w:tcW w:w="1980" w:type="dxa"/>
            <w:gridSpan w:val="2"/>
            <w:tcBorders>
              <w:top w:val="nil"/>
              <w:left w:val="nil"/>
              <w:bottom w:val="single" w:sz="4" w:space="0" w:color="808080"/>
              <w:right w:val="single" w:sz="4" w:space="0" w:color="808080"/>
            </w:tcBorders>
            <w:shd w:val="clear" w:color="auto" w:fill="FFFFFF"/>
            <w:noWrap/>
            <w:vAlign w:val="center"/>
          </w:tcPr>
          <w:p w:rsidR="008B097B" w:rsidRPr="00837BB7" w:rsidRDefault="008B097B" w:rsidP="00837BB7">
            <w:pPr>
              <w:widowControl/>
              <w:spacing w:line="480" w:lineRule="exact"/>
              <w:jc w:val="left"/>
              <w:rPr>
                <w:rFonts w:ascii="宋体" w:cs="Arial"/>
                <w:kern w:val="0"/>
                <w:sz w:val="18"/>
                <w:szCs w:val="18"/>
              </w:rPr>
            </w:pPr>
            <w:r w:rsidRPr="00E17EA3">
              <w:rPr>
                <w:rFonts w:ascii="宋体" w:hAnsi="宋体" w:cs="Arial" w:hint="eastAsia"/>
                <w:kern w:val="0"/>
                <w:sz w:val="18"/>
                <w:szCs w:val="18"/>
              </w:rPr>
              <w:t xml:space="preserve">　</w:t>
            </w:r>
            <w:r>
              <w:rPr>
                <w:rFonts w:ascii="宋体" w:cs="Arial"/>
                <w:kern w:val="0"/>
                <w:sz w:val="18"/>
                <w:szCs w:val="18"/>
              </w:rPr>
              <w:t xml:space="preserve">      </w:t>
            </w:r>
            <w:r w:rsidRPr="00E17EA3">
              <w:rPr>
                <w:rFonts w:ascii="宋体" w:hAnsi="宋体" w:cs="Arial" w:hint="eastAsia"/>
                <w:color w:val="000000"/>
                <w:kern w:val="0"/>
                <w:sz w:val="22"/>
              </w:rPr>
              <w:t>公开</w:t>
            </w:r>
            <w:r w:rsidRPr="00E17EA3">
              <w:rPr>
                <w:rFonts w:ascii="宋体" w:hAnsi="宋体" w:cs="Arial"/>
                <w:color w:val="000000"/>
                <w:kern w:val="0"/>
                <w:sz w:val="22"/>
              </w:rPr>
              <w:t>08</w:t>
            </w:r>
            <w:r w:rsidRPr="00E17EA3">
              <w:rPr>
                <w:rFonts w:ascii="宋体" w:hAnsi="宋体" w:cs="Arial" w:hint="eastAsia"/>
                <w:color w:val="000000"/>
                <w:kern w:val="0"/>
                <w:sz w:val="22"/>
              </w:rPr>
              <w:t>表</w:t>
            </w:r>
          </w:p>
        </w:tc>
      </w:tr>
      <w:tr w:rsidR="008B097B" w:rsidRPr="00E17EA3" w:rsidTr="00E17EA3">
        <w:trPr>
          <w:trHeight w:val="300"/>
        </w:trPr>
        <w:tc>
          <w:tcPr>
            <w:tcW w:w="5636" w:type="dxa"/>
            <w:gridSpan w:val="6"/>
            <w:tcBorders>
              <w:top w:val="nil"/>
              <w:left w:val="single" w:sz="4" w:space="0" w:color="000000"/>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预算数</w:t>
            </w:r>
          </w:p>
        </w:tc>
        <w:tc>
          <w:tcPr>
            <w:tcW w:w="5344" w:type="dxa"/>
            <w:gridSpan w:val="6"/>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决算数</w:t>
            </w:r>
          </w:p>
        </w:tc>
      </w:tr>
      <w:tr w:rsidR="008B097B" w:rsidRPr="00E17EA3" w:rsidTr="00E17EA3">
        <w:trPr>
          <w:trHeight w:val="300"/>
        </w:trPr>
        <w:tc>
          <w:tcPr>
            <w:tcW w:w="960" w:type="dxa"/>
            <w:vMerge w:val="restart"/>
            <w:tcBorders>
              <w:top w:val="nil"/>
              <w:left w:val="single" w:sz="4" w:space="0" w:color="000000"/>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合计</w:t>
            </w:r>
          </w:p>
        </w:tc>
        <w:tc>
          <w:tcPr>
            <w:tcW w:w="880" w:type="dxa"/>
            <w:vMerge w:val="restart"/>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因公出国（境）费</w:t>
            </w:r>
          </w:p>
        </w:tc>
        <w:tc>
          <w:tcPr>
            <w:tcW w:w="2700" w:type="dxa"/>
            <w:gridSpan w:val="3"/>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公务用车购置及运行费</w:t>
            </w:r>
          </w:p>
        </w:tc>
        <w:tc>
          <w:tcPr>
            <w:tcW w:w="1096" w:type="dxa"/>
            <w:vMerge w:val="restart"/>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公务接待费</w:t>
            </w:r>
          </w:p>
        </w:tc>
        <w:tc>
          <w:tcPr>
            <w:tcW w:w="940" w:type="dxa"/>
            <w:vMerge w:val="restart"/>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合计</w:t>
            </w:r>
          </w:p>
        </w:tc>
        <w:tc>
          <w:tcPr>
            <w:tcW w:w="880" w:type="dxa"/>
            <w:vMerge w:val="restart"/>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因公出国（境）费</w:t>
            </w:r>
          </w:p>
        </w:tc>
        <w:tc>
          <w:tcPr>
            <w:tcW w:w="2504" w:type="dxa"/>
            <w:gridSpan w:val="3"/>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公务用车购置及运行费</w:t>
            </w:r>
          </w:p>
        </w:tc>
        <w:tc>
          <w:tcPr>
            <w:tcW w:w="1020" w:type="dxa"/>
            <w:vMerge w:val="restart"/>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公务接待费</w:t>
            </w:r>
          </w:p>
        </w:tc>
      </w:tr>
      <w:tr w:rsidR="008B097B" w:rsidRPr="00E17EA3" w:rsidTr="00E17EA3">
        <w:trPr>
          <w:trHeight w:val="675"/>
        </w:trPr>
        <w:tc>
          <w:tcPr>
            <w:tcW w:w="960" w:type="dxa"/>
            <w:vMerge/>
            <w:tcBorders>
              <w:top w:val="nil"/>
              <w:left w:val="single" w:sz="4" w:space="0" w:color="000000"/>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c>
          <w:tcPr>
            <w:tcW w:w="880" w:type="dxa"/>
            <w:vMerge/>
            <w:tcBorders>
              <w:top w:val="nil"/>
              <w:left w:val="nil"/>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c>
          <w:tcPr>
            <w:tcW w:w="9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小计</w:t>
            </w:r>
          </w:p>
        </w:tc>
        <w:tc>
          <w:tcPr>
            <w:tcW w:w="7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公务用车购置费</w:t>
            </w:r>
          </w:p>
        </w:tc>
        <w:tc>
          <w:tcPr>
            <w:tcW w:w="94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公务用车运行费</w:t>
            </w:r>
          </w:p>
        </w:tc>
        <w:tc>
          <w:tcPr>
            <w:tcW w:w="1096" w:type="dxa"/>
            <w:vMerge/>
            <w:tcBorders>
              <w:top w:val="nil"/>
              <w:left w:val="nil"/>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c>
          <w:tcPr>
            <w:tcW w:w="940" w:type="dxa"/>
            <w:vMerge/>
            <w:tcBorders>
              <w:top w:val="nil"/>
              <w:left w:val="nil"/>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c>
          <w:tcPr>
            <w:tcW w:w="880" w:type="dxa"/>
            <w:vMerge/>
            <w:tcBorders>
              <w:top w:val="nil"/>
              <w:left w:val="nil"/>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c>
          <w:tcPr>
            <w:tcW w:w="86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小计</w:t>
            </w:r>
          </w:p>
        </w:tc>
        <w:tc>
          <w:tcPr>
            <w:tcW w:w="684"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公务用车购置费</w:t>
            </w:r>
          </w:p>
        </w:tc>
        <w:tc>
          <w:tcPr>
            <w:tcW w:w="96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hint="eastAsia"/>
                <w:kern w:val="0"/>
                <w:sz w:val="20"/>
                <w:szCs w:val="20"/>
              </w:rPr>
              <w:t>公务用车运行费</w:t>
            </w:r>
          </w:p>
        </w:tc>
        <w:tc>
          <w:tcPr>
            <w:tcW w:w="1020" w:type="dxa"/>
            <w:vMerge/>
            <w:tcBorders>
              <w:top w:val="nil"/>
              <w:left w:val="nil"/>
              <w:bottom w:val="single" w:sz="4" w:space="0" w:color="000000"/>
              <w:right w:val="single" w:sz="4" w:space="0" w:color="000000"/>
            </w:tcBorders>
            <w:vAlign w:val="center"/>
          </w:tcPr>
          <w:p w:rsidR="008B097B" w:rsidRPr="00E17EA3" w:rsidRDefault="008B097B" w:rsidP="00E63274">
            <w:pPr>
              <w:widowControl/>
              <w:spacing w:line="480" w:lineRule="exact"/>
              <w:jc w:val="left"/>
              <w:rPr>
                <w:rFonts w:ascii="宋体" w:cs="Arial"/>
                <w:kern w:val="0"/>
                <w:sz w:val="20"/>
                <w:szCs w:val="20"/>
              </w:rPr>
            </w:pPr>
          </w:p>
        </w:tc>
      </w:tr>
      <w:tr w:rsidR="008B097B" w:rsidRPr="00E17EA3" w:rsidTr="00E17EA3">
        <w:trPr>
          <w:trHeight w:val="300"/>
        </w:trPr>
        <w:tc>
          <w:tcPr>
            <w:tcW w:w="960" w:type="dxa"/>
            <w:tcBorders>
              <w:top w:val="nil"/>
              <w:left w:val="single" w:sz="4" w:space="0" w:color="000000"/>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1</w:t>
            </w:r>
          </w:p>
        </w:tc>
        <w:tc>
          <w:tcPr>
            <w:tcW w:w="8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2</w:t>
            </w:r>
          </w:p>
        </w:tc>
        <w:tc>
          <w:tcPr>
            <w:tcW w:w="9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3</w:t>
            </w:r>
          </w:p>
        </w:tc>
        <w:tc>
          <w:tcPr>
            <w:tcW w:w="7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4</w:t>
            </w:r>
          </w:p>
        </w:tc>
        <w:tc>
          <w:tcPr>
            <w:tcW w:w="94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5</w:t>
            </w:r>
          </w:p>
        </w:tc>
        <w:tc>
          <w:tcPr>
            <w:tcW w:w="1096"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6</w:t>
            </w:r>
          </w:p>
        </w:tc>
        <w:tc>
          <w:tcPr>
            <w:tcW w:w="94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7</w:t>
            </w:r>
          </w:p>
        </w:tc>
        <w:tc>
          <w:tcPr>
            <w:tcW w:w="88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8</w:t>
            </w:r>
          </w:p>
        </w:tc>
        <w:tc>
          <w:tcPr>
            <w:tcW w:w="86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9</w:t>
            </w:r>
          </w:p>
        </w:tc>
        <w:tc>
          <w:tcPr>
            <w:tcW w:w="684"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10</w:t>
            </w:r>
          </w:p>
        </w:tc>
        <w:tc>
          <w:tcPr>
            <w:tcW w:w="96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11</w:t>
            </w:r>
          </w:p>
        </w:tc>
        <w:tc>
          <w:tcPr>
            <w:tcW w:w="1020" w:type="dxa"/>
            <w:tcBorders>
              <w:top w:val="nil"/>
              <w:left w:val="nil"/>
              <w:bottom w:val="single" w:sz="4" w:space="0" w:color="000000"/>
              <w:right w:val="single" w:sz="4" w:space="0" w:color="000000"/>
            </w:tcBorders>
            <w:shd w:val="clear" w:color="auto" w:fill="C0C0C0"/>
            <w:vAlign w:val="center"/>
          </w:tcPr>
          <w:p w:rsidR="008B097B" w:rsidRPr="00E17EA3" w:rsidRDefault="008B097B" w:rsidP="00E63274">
            <w:pPr>
              <w:widowControl/>
              <w:spacing w:line="480" w:lineRule="exact"/>
              <w:jc w:val="center"/>
              <w:rPr>
                <w:rFonts w:ascii="宋体" w:cs="Arial"/>
                <w:kern w:val="0"/>
                <w:sz w:val="20"/>
                <w:szCs w:val="20"/>
              </w:rPr>
            </w:pPr>
            <w:r w:rsidRPr="00E17EA3">
              <w:rPr>
                <w:rFonts w:ascii="宋体" w:hAnsi="宋体" w:cs="Arial"/>
                <w:kern w:val="0"/>
                <w:sz w:val="20"/>
                <w:szCs w:val="20"/>
              </w:rPr>
              <w:t>12</w:t>
            </w:r>
          </w:p>
        </w:tc>
      </w:tr>
      <w:tr w:rsidR="008B097B" w:rsidRPr="00E17EA3" w:rsidTr="00E17EA3">
        <w:trPr>
          <w:trHeight w:val="300"/>
        </w:trPr>
        <w:tc>
          <w:tcPr>
            <w:tcW w:w="960" w:type="dxa"/>
            <w:tcBorders>
              <w:top w:val="nil"/>
              <w:left w:val="single" w:sz="4" w:space="0" w:color="000000"/>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Pr>
                <w:rFonts w:ascii="宋体" w:hAnsi="宋体" w:cs="Arial"/>
                <w:kern w:val="0"/>
                <w:sz w:val="20"/>
                <w:szCs w:val="20"/>
              </w:rPr>
              <w:t>44.5</w:t>
            </w:r>
          </w:p>
        </w:tc>
        <w:tc>
          <w:tcPr>
            <w:tcW w:w="88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Pr>
                <w:rFonts w:ascii="宋体" w:cs="Arial"/>
                <w:kern w:val="0"/>
                <w:sz w:val="20"/>
                <w:szCs w:val="20"/>
              </w:rPr>
              <w:t>0.00</w:t>
            </w:r>
          </w:p>
        </w:tc>
        <w:tc>
          <w:tcPr>
            <w:tcW w:w="98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17.50</w:t>
            </w:r>
          </w:p>
        </w:tc>
        <w:tc>
          <w:tcPr>
            <w:tcW w:w="78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17.50</w:t>
            </w:r>
          </w:p>
        </w:tc>
        <w:tc>
          <w:tcPr>
            <w:tcW w:w="1096"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27.00</w:t>
            </w:r>
          </w:p>
        </w:tc>
        <w:tc>
          <w:tcPr>
            <w:tcW w:w="94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Pr>
                <w:rFonts w:ascii="宋体" w:hAnsi="宋体" w:cs="Arial"/>
                <w:kern w:val="0"/>
                <w:sz w:val="20"/>
                <w:szCs w:val="20"/>
              </w:rPr>
              <w:t>24.21</w:t>
            </w:r>
          </w:p>
        </w:tc>
        <w:tc>
          <w:tcPr>
            <w:tcW w:w="88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Pr>
                <w:rFonts w:ascii="宋体" w:cs="Arial"/>
                <w:kern w:val="0"/>
                <w:sz w:val="20"/>
                <w:szCs w:val="20"/>
              </w:rPr>
              <w:t>0.00</w:t>
            </w:r>
          </w:p>
        </w:tc>
        <w:tc>
          <w:tcPr>
            <w:tcW w:w="86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14.60</w:t>
            </w:r>
          </w:p>
        </w:tc>
        <w:tc>
          <w:tcPr>
            <w:tcW w:w="684"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hint="eastAsia"/>
                <w:kern w:val="0"/>
                <w:sz w:val="20"/>
                <w:szCs w:val="20"/>
              </w:rPr>
              <w:t xml:space="preserve">　</w:t>
            </w:r>
          </w:p>
        </w:tc>
        <w:tc>
          <w:tcPr>
            <w:tcW w:w="96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14.60</w:t>
            </w:r>
          </w:p>
        </w:tc>
        <w:tc>
          <w:tcPr>
            <w:tcW w:w="1020" w:type="dxa"/>
            <w:tcBorders>
              <w:top w:val="nil"/>
              <w:left w:val="nil"/>
              <w:bottom w:val="single" w:sz="4" w:space="0" w:color="000000"/>
              <w:right w:val="single" w:sz="4" w:space="0" w:color="000000"/>
            </w:tcBorders>
            <w:shd w:val="clear" w:color="auto" w:fill="FFFFFF"/>
            <w:noWrap/>
            <w:vAlign w:val="center"/>
          </w:tcPr>
          <w:p w:rsidR="008B097B" w:rsidRPr="00E17EA3" w:rsidRDefault="008B097B" w:rsidP="00E63274">
            <w:pPr>
              <w:widowControl/>
              <w:spacing w:line="480" w:lineRule="exact"/>
              <w:jc w:val="right"/>
              <w:rPr>
                <w:rFonts w:ascii="宋体" w:cs="Arial"/>
                <w:kern w:val="0"/>
                <w:sz w:val="20"/>
                <w:szCs w:val="20"/>
              </w:rPr>
            </w:pPr>
            <w:r w:rsidRPr="00E17EA3">
              <w:rPr>
                <w:rFonts w:ascii="宋体" w:hAnsi="宋体" w:cs="Arial"/>
                <w:kern w:val="0"/>
                <w:sz w:val="20"/>
                <w:szCs w:val="20"/>
              </w:rPr>
              <w:t>9.61</w:t>
            </w:r>
          </w:p>
        </w:tc>
      </w:tr>
      <w:tr w:rsidR="008B097B" w:rsidRPr="00E17EA3" w:rsidTr="00E17EA3">
        <w:trPr>
          <w:trHeight w:val="735"/>
        </w:trPr>
        <w:tc>
          <w:tcPr>
            <w:tcW w:w="10980" w:type="dxa"/>
            <w:gridSpan w:val="12"/>
            <w:tcBorders>
              <w:top w:val="nil"/>
              <w:left w:val="single" w:sz="4" w:space="0" w:color="000000"/>
              <w:bottom w:val="single" w:sz="4" w:space="0" w:color="000000"/>
              <w:right w:val="single" w:sz="4" w:space="0" w:color="000000"/>
            </w:tcBorders>
            <w:shd w:val="clear" w:color="auto" w:fill="FFFFFF"/>
            <w:vAlign w:val="center"/>
          </w:tcPr>
          <w:p w:rsidR="008B097B" w:rsidRPr="00E17EA3" w:rsidRDefault="008B097B" w:rsidP="00E63274">
            <w:pPr>
              <w:widowControl/>
              <w:spacing w:line="480" w:lineRule="exact"/>
              <w:jc w:val="left"/>
              <w:rPr>
                <w:rFonts w:ascii="宋体" w:cs="Arial"/>
                <w:kern w:val="0"/>
                <w:sz w:val="20"/>
                <w:szCs w:val="20"/>
              </w:rPr>
            </w:pPr>
            <w:r w:rsidRPr="00E17EA3">
              <w:rPr>
                <w:rFonts w:ascii="宋体" w:hAnsi="宋体" w:cs="Arial" w:hint="eastAsia"/>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8B097B" w:rsidRDefault="008B097B" w:rsidP="008B097B">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黑体" w:eastAsia="黑体" w:hAnsi="Times New Roman" w:cs="黑体" w:hint="eastAsia"/>
          <w:sz w:val="32"/>
          <w:szCs w:val="32"/>
          <w:lang w:val="zh-CN"/>
        </w:rPr>
        <w:t>三、</w:t>
      </w:r>
      <w:r>
        <w:rPr>
          <w:rFonts w:ascii="黑体" w:eastAsia="黑体" w:hAnsi="Times New Roman" w:cs="黑体"/>
          <w:color w:val="000000"/>
          <w:sz w:val="32"/>
          <w:szCs w:val="32"/>
        </w:rPr>
        <w:t>2017</w:t>
      </w:r>
      <w:r>
        <w:rPr>
          <w:rFonts w:ascii="黑体" w:eastAsia="黑体" w:hAnsi="Times New Roman" w:cs="黑体" w:hint="eastAsia"/>
          <w:color w:val="000000"/>
          <w:sz w:val="32"/>
          <w:szCs w:val="32"/>
        </w:rPr>
        <w:t>年度部门决算情况说明</w:t>
      </w:r>
      <w:r>
        <w:rPr>
          <w:rFonts w:ascii="Times New Roman" w:eastAsia="黑体" w:hAnsi="Times New Roman"/>
          <w:color w:val="000000"/>
          <w:sz w:val="32"/>
          <w:szCs w:val="32"/>
        </w:rPr>
        <w:br/>
      </w:r>
      <w:r>
        <w:rPr>
          <w:rFonts w:ascii="仿宋_GB2312" w:eastAsia="仿宋_GB2312" w:hAnsi="Times New Roman" w:cs="仿宋_GB2312" w:hint="eastAsia"/>
          <w:color w:val="000000"/>
          <w:sz w:val="32"/>
          <w:szCs w:val="32"/>
        </w:rPr>
        <w:t xml:space="preserve">　　</w:t>
      </w:r>
      <w:r>
        <w:rPr>
          <w:rFonts w:ascii="仿宋" w:eastAsia="仿宋" w:hAnsi="Times New Roman" w:cs="仿宋" w:hint="eastAsia"/>
          <w:color w:val="000000"/>
          <w:sz w:val="32"/>
          <w:szCs w:val="32"/>
        </w:rPr>
        <w:t>（一）收入支出决算总体情况</w:t>
      </w:r>
    </w:p>
    <w:p w:rsidR="008B097B"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w:t>
      </w: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年度收入总计</w:t>
      </w:r>
      <w:r>
        <w:rPr>
          <w:rFonts w:ascii="仿宋" w:eastAsia="仿宋" w:hAnsi="Times New Roman" w:cs="仿宋"/>
          <w:color w:val="000000"/>
          <w:sz w:val="32"/>
          <w:szCs w:val="32"/>
        </w:rPr>
        <w:t>12399.1</w:t>
      </w:r>
      <w:r>
        <w:rPr>
          <w:rFonts w:ascii="仿宋" w:eastAsia="仿宋" w:hAnsi="Times New Roman" w:cs="仿宋" w:hint="eastAsia"/>
          <w:color w:val="000000"/>
          <w:sz w:val="32"/>
          <w:szCs w:val="32"/>
        </w:rPr>
        <w:t>万元</w:t>
      </w:r>
      <w:r>
        <w:rPr>
          <w:rFonts w:ascii="仿宋" w:eastAsia="仿宋" w:hAnsi="Times New Roman" w:cs="仿宋"/>
          <w:color w:val="000000"/>
          <w:sz w:val="32"/>
          <w:szCs w:val="32"/>
        </w:rPr>
        <w:t>,</w:t>
      </w:r>
      <w:r>
        <w:rPr>
          <w:rFonts w:ascii="仿宋" w:eastAsia="仿宋" w:hAnsi="Times New Roman" w:cs="仿宋" w:hint="eastAsia"/>
          <w:color w:val="000000"/>
          <w:sz w:val="32"/>
          <w:szCs w:val="32"/>
        </w:rPr>
        <w:t>较上年增加</w:t>
      </w:r>
      <w:r>
        <w:rPr>
          <w:rFonts w:ascii="仿宋" w:eastAsia="仿宋" w:hAnsi="Times New Roman" w:cs="仿宋"/>
          <w:color w:val="000000"/>
          <w:sz w:val="32"/>
          <w:szCs w:val="32"/>
        </w:rPr>
        <w:t>160.61</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1.3%</w:t>
      </w:r>
      <w:r>
        <w:rPr>
          <w:rFonts w:ascii="仿宋" w:eastAsia="仿宋" w:hAnsi="Times New Roman" w:cs="仿宋" w:hint="eastAsia"/>
          <w:color w:val="000000"/>
          <w:sz w:val="32"/>
          <w:szCs w:val="32"/>
        </w:rPr>
        <w:t>，主要原因是工资制度改革追加经费、基建未拨入结算款以及结转结余款清理减少，三者相抵后较上年略有增长。具体情况如下：</w:t>
      </w:r>
    </w:p>
    <w:p w:rsidR="008B097B"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1</w:t>
      </w:r>
      <w:r>
        <w:rPr>
          <w:rFonts w:ascii="仿宋" w:eastAsia="仿宋" w:hAnsi="Times New Roman" w:cs="仿宋" w:hint="eastAsia"/>
          <w:color w:val="000000"/>
          <w:sz w:val="32"/>
          <w:szCs w:val="32"/>
        </w:rPr>
        <w:t>）财政拨款收入</w:t>
      </w:r>
      <w:r>
        <w:rPr>
          <w:rFonts w:ascii="仿宋" w:eastAsia="仿宋" w:hAnsi="Times New Roman" w:cs="仿宋"/>
          <w:color w:val="000000"/>
          <w:sz w:val="32"/>
          <w:szCs w:val="32"/>
        </w:rPr>
        <w:t>11728.58</w:t>
      </w:r>
      <w:r>
        <w:rPr>
          <w:rFonts w:ascii="仿宋" w:eastAsia="仿宋" w:hAnsi="Times New Roman" w:cs="仿宋" w:hint="eastAsia"/>
          <w:color w:val="000000"/>
          <w:sz w:val="32"/>
          <w:szCs w:val="32"/>
        </w:rPr>
        <w:t>万元，较上年增加</w:t>
      </w:r>
      <w:r>
        <w:rPr>
          <w:rFonts w:ascii="仿宋" w:eastAsia="仿宋"/>
          <w:sz w:val="32"/>
          <w:szCs w:val="32"/>
        </w:rPr>
        <w:t>1,096.73</w:t>
      </w:r>
      <w:r>
        <w:rPr>
          <w:rFonts w:ascii="仿宋" w:eastAsia="仿宋" w:hAnsi="Times New Roman" w:cs="仿宋" w:hint="eastAsia"/>
          <w:color w:val="000000"/>
          <w:sz w:val="32"/>
          <w:szCs w:val="32"/>
        </w:rPr>
        <w:t>万元，增长</w:t>
      </w:r>
      <w:r>
        <w:rPr>
          <w:rFonts w:ascii="仿宋" w:eastAsia="仿宋"/>
          <w:sz w:val="32"/>
          <w:szCs w:val="32"/>
        </w:rPr>
        <w:t>10.32</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，主要原因是人员工资制度改革追加经费。</w:t>
      </w:r>
    </w:p>
    <w:p w:rsidR="008B097B"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2</w:t>
      </w:r>
      <w:r>
        <w:rPr>
          <w:rFonts w:ascii="仿宋" w:eastAsia="仿宋" w:hAnsi="Times New Roman" w:cs="仿宋" w:hint="eastAsia"/>
          <w:color w:val="000000"/>
          <w:sz w:val="32"/>
          <w:szCs w:val="32"/>
        </w:rPr>
        <w:t>）其他收入</w:t>
      </w:r>
      <w:r>
        <w:rPr>
          <w:rFonts w:ascii="仿宋" w:eastAsia="仿宋" w:hAnsi="Times New Roman" w:cs="仿宋"/>
          <w:color w:val="000000"/>
          <w:sz w:val="32"/>
          <w:szCs w:val="32"/>
        </w:rPr>
        <w:t>2.43</w:t>
      </w:r>
      <w:r>
        <w:rPr>
          <w:rFonts w:ascii="仿宋" w:eastAsia="仿宋" w:hAnsi="Times New Roman" w:cs="仿宋" w:hint="eastAsia"/>
          <w:color w:val="000000"/>
          <w:sz w:val="32"/>
          <w:szCs w:val="32"/>
        </w:rPr>
        <w:t>万元，较上年减少</w:t>
      </w:r>
      <w:r>
        <w:rPr>
          <w:rFonts w:ascii="仿宋" w:eastAsia="仿宋"/>
          <w:sz w:val="32"/>
          <w:szCs w:val="32"/>
        </w:rPr>
        <w:t>586.57</w:t>
      </w:r>
      <w:r>
        <w:rPr>
          <w:rFonts w:ascii="仿宋" w:eastAsia="仿宋" w:hAnsi="Times New Roman" w:cs="仿宋" w:hint="eastAsia"/>
          <w:color w:val="000000"/>
          <w:sz w:val="32"/>
          <w:szCs w:val="32"/>
        </w:rPr>
        <w:t>万元，下降</w:t>
      </w:r>
      <w:r>
        <w:rPr>
          <w:rFonts w:ascii="仿宋" w:eastAsia="仿宋"/>
          <w:sz w:val="32"/>
          <w:szCs w:val="32"/>
        </w:rPr>
        <w:t>99.59</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，主要原因是当年未拨入工商大楼基建项目结算款。</w:t>
      </w:r>
    </w:p>
    <w:p w:rsidR="008B097B"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3</w:t>
      </w:r>
      <w:r>
        <w:rPr>
          <w:rFonts w:ascii="仿宋" w:eastAsia="仿宋" w:hAnsi="Times New Roman" w:cs="仿宋" w:hint="eastAsia"/>
          <w:color w:val="000000"/>
          <w:sz w:val="32"/>
          <w:szCs w:val="32"/>
        </w:rPr>
        <w:t>）年初结转和结余</w:t>
      </w:r>
      <w:r>
        <w:rPr>
          <w:rFonts w:ascii="仿宋" w:eastAsia="仿宋" w:hAnsi="Times New Roman" w:cs="仿宋"/>
          <w:color w:val="000000"/>
          <w:sz w:val="32"/>
          <w:szCs w:val="32"/>
        </w:rPr>
        <w:t>668.09</w:t>
      </w:r>
      <w:r>
        <w:rPr>
          <w:rFonts w:ascii="仿宋" w:eastAsia="仿宋" w:hAnsi="Times New Roman" w:cs="仿宋" w:hint="eastAsia"/>
          <w:color w:val="000000"/>
          <w:sz w:val="32"/>
          <w:szCs w:val="32"/>
        </w:rPr>
        <w:t>万元，较上年减少</w:t>
      </w:r>
      <w:r>
        <w:rPr>
          <w:rFonts w:ascii="仿宋" w:eastAsia="仿宋"/>
          <w:sz w:val="32"/>
          <w:szCs w:val="32"/>
        </w:rPr>
        <w:t>349.55</w:t>
      </w:r>
      <w:r>
        <w:rPr>
          <w:rFonts w:ascii="仿宋" w:eastAsia="仿宋" w:hAnsi="Times New Roman" w:cs="仿宋" w:hint="eastAsia"/>
          <w:color w:val="000000"/>
          <w:sz w:val="32"/>
          <w:szCs w:val="32"/>
        </w:rPr>
        <w:t>万元，下降</w:t>
      </w:r>
      <w:r>
        <w:rPr>
          <w:rFonts w:ascii="仿宋" w:eastAsia="仿宋"/>
          <w:sz w:val="32"/>
          <w:szCs w:val="32"/>
        </w:rPr>
        <w:t>34.35</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，主要原因是结转和结余资金陆续清理支付。</w:t>
      </w:r>
    </w:p>
    <w:p w:rsidR="008B097B" w:rsidRPr="00B72E2C" w:rsidRDefault="008B097B" w:rsidP="00E63274">
      <w:pPr>
        <w:autoSpaceDE w:val="0"/>
        <w:autoSpaceDN w:val="0"/>
        <w:adjustRightInd w:val="0"/>
        <w:spacing w:line="480" w:lineRule="exact"/>
        <w:ind w:firstLine="627"/>
        <w:rPr>
          <w:rFonts w:ascii="仿宋" w:eastAsia="仿宋" w:hAnsi="Times New Roman" w:cs="仿宋"/>
          <w:color w:val="FF0000"/>
          <w:sz w:val="32"/>
          <w:szCs w:val="32"/>
        </w:rPr>
      </w:pPr>
      <w:r>
        <w:rPr>
          <w:rFonts w:ascii="仿宋" w:eastAsia="仿宋" w:hAnsi="Times New Roman" w:cs="仿宋"/>
          <w:color w:val="000000"/>
          <w:sz w:val="32"/>
          <w:szCs w:val="32"/>
        </w:rPr>
        <w:t>2</w:t>
      </w:r>
      <w:r>
        <w:rPr>
          <w:rFonts w:ascii="仿宋" w:eastAsia="仿宋" w:hAnsi="Times New Roman" w:cs="仿宋" w:hint="eastAsia"/>
          <w:color w:val="000000"/>
          <w:sz w:val="32"/>
          <w:szCs w:val="32"/>
        </w:rPr>
        <w:t>、</w:t>
      </w: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年度支出总计</w:t>
      </w:r>
      <w:r>
        <w:rPr>
          <w:rFonts w:ascii="仿宋" w:eastAsia="仿宋" w:hAnsi="Times New Roman" w:cs="仿宋"/>
          <w:color w:val="000000"/>
          <w:sz w:val="32"/>
          <w:szCs w:val="32"/>
        </w:rPr>
        <w:t>12399.1</w:t>
      </w:r>
      <w:r>
        <w:rPr>
          <w:rFonts w:ascii="仿宋" w:eastAsia="仿宋" w:hAnsi="Times New Roman" w:cs="仿宋" w:hint="eastAsia"/>
          <w:color w:val="000000"/>
          <w:sz w:val="32"/>
          <w:szCs w:val="32"/>
        </w:rPr>
        <w:t>万元，较上年增加</w:t>
      </w:r>
      <w:r>
        <w:rPr>
          <w:rFonts w:ascii="仿宋" w:eastAsia="仿宋" w:hAnsi="Times New Roman" w:cs="仿宋"/>
          <w:color w:val="000000"/>
          <w:sz w:val="32"/>
          <w:szCs w:val="32"/>
        </w:rPr>
        <w:t>160.61</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1.3%</w:t>
      </w:r>
      <w:r>
        <w:rPr>
          <w:rFonts w:ascii="仿宋" w:eastAsia="仿宋" w:hAnsi="Times New Roman" w:cs="仿宋" w:hint="eastAsia"/>
          <w:color w:val="000000"/>
          <w:sz w:val="32"/>
          <w:szCs w:val="32"/>
        </w:rPr>
        <w:t>，</w:t>
      </w:r>
      <w:r w:rsidRPr="00B05E34">
        <w:rPr>
          <w:rFonts w:ascii="仿宋" w:eastAsia="仿宋" w:hAnsi="Times New Roman" w:cs="仿宋" w:hint="eastAsia"/>
          <w:color w:val="000000"/>
          <w:sz w:val="32"/>
          <w:szCs w:val="32"/>
        </w:rPr>
        <w:t>主要原因是工资及养老保险制度改革增加支出。</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具体情况如下：</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1</w:t>
      </w:r>
      <w:r>
        <w:rPr>
          <w:rFonts w:ascii="仿宋" w:eastAsia="仿宋" w:hAnsi="Times New Roman" w:cs="仿宋" w:hint="eastAsia"/>
          <w:color w:val="000000"/>
          <w:sz w:val="32"/>
          <w:szCs w:val="32"/>
        </w:rPr>
        <w:t>）</w:t>
      </w:r>
      <w:r w:rsidRPr="009B3D67">
        <w:rPr>
          <w:rFonts w:ascii="仿宋" w:eastAsia="仿宋" w:hAnsi="Times New Roman" w:cs="仿宋" w:hint="eastAsia"/>
          <w:color w:val="000000"/>
          <w:sz w:val="32"/>
          <w:szCs w:val="32"/>
        </w:rPr>
        <w:t>一般公共服务支出</w:t>
      </w:r>
      <w:r>
        <w:rPr>
          <w:rFonts w:ascii="仿宋" w:eastAsia="仿宋" w:hAnsi="Times New Roman" w:cs="仿宋" w:hint="eastAsia"/>
          <w:color w:val="000000"/>
          <w:sz w:val="32"/>
          <w:szCs w:val="32"/>
        </w:rPr>
        <w:t>（类）</w:t>
      </w:r>
      <w:r>
        <w:rPr>
          <w:rFonts w:ascii="仿宋" w:eastAsia="仿宋" w:hAnsi="Times New Roman" w:cs="仿宋"/>
          <w:color w:val="000000"/>
          <w:sz w:val="32"/>
          <w:szCs w:val="32"/>
        </w:rPr>
        <w:t>6959.33</w:t>
      </w:r>
      <w:r>
        <w:rPr>
          <w:rFonts w:ascii="仿宋" w:eastAsia="仿宋" w:hAnsi="Times New Roman" w:cs="仿宋" w:hint="eastAsia"/>
          <w:color w:val="000000"/>
          <w:sz w:val="32"/>
          <w:szCs w:val="32"/>
        </w:rPr>
        <w:t>万元，主要是用于</w:t>
      </w:r>
      <w:r w:rsidRPr="001F5B02">
        <w:rPr>
          <w:rFonts w:ascii="仿宋" w:eastAsia="仿宋" w:hAnsi="Times New Roman" w:cs="仿宋" w:hint="eastAsia"/>
          <w:color w:val="000000"/>
          <w:sz w:val="32"/>
          <w:szCs w:val="32"/>
        </w:rPr>
        <w:t>工商行政管理事务支出</w:t>
      </w:r>
      <w:r w:rsidRPr="00D70031">
        <w:rPr>
          <w:rFonts w:ascii="仿宋" w:eastAsia="仿宋" w:hAnsi="Times New Roman" w:cs="仿宋" w:hint="eastAsia"/>
          <w:b/>
          <w:color w:val="000000"/>
          <w:sz w:val="32"/>
          <w:szCs w:val="32"/>
        </w:rPr>
        <w:t>。</w:t>
      </w:r>
      <w:r>
        <w:rPr>
          <w:rFonts w:ascii="仿宋" w:eastAsia="仿宋" w:hAnsi="Times New Roman" w:cs="仿宋" w:hint="eastAsia"/>
          <w:color w:val="000000"/>
          <w:sz w:val="32"/>
          <w:szCs w:val="32"/>
        </w:rPr>
        <w:t>较上年减少</w:t>
      </w:r>
      <w:r>
        <w:rPr>
          <w:rFonts w:ascii="仿宋" w:eastAsia="仿宋" w:hAnsi="Times New Roman" w:cs="仿宋"/>
          <w:color w:val="000000"/>
          <w:sz w:val="32"/>
          <w:szCs w:val="32"/>
        </w:rPr>
        <w:t>425.11</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5.76%</w:t>
      </w:r>
      <w:r>
        <w:rPr>
          <w:rFonts w:ascii="仿宋" w:eastAsia="仿宋" w:hAnsi="Times New Roman" w:cs="仿宋" w:hint="eastAsia"/>
          <w:color w:val="000000"/>
          <w:sz w:val="32"/>
          <w:szCs w:val="32"/>
        </w:rPr>
        <w:t>，主要原因是上年结转项目资金减少，相应减少支出。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2</w:t>
      </w:r>
      <w:r>
        <w:rPr>
          <w:rFonts w:ascii="仿宋" w:eastAsia="仿宋" w:hAnsi="Times New Roman" w:cs="仿宋" w:hint="eastAsia"/>
          <w:color w:val="000000"/>
          <w:sz w:val="32"/>
          <w:szCs w:val="32"/>
        </w:rPr>
        <w:t>）</w:t>
      </w:r>
      <w:r w:rsidRPr="009B3D67">
        <w:rPr>
          <w:rFonts w:ascii="仿宋" w:eastAsia="仿宋" w:hAnsi="Times New Roman" w:cs="仿宋" w:hint="eastAsia"/>
          <w:color w:val="000000"/>
          <w:sz w:val="32"/>
          <w:szCs w:val="32"/>
        </w:rPr>
        <w:t>社会保障和就业支出</w:t>
      </w:r>
      <w:r>
        <w:rPr>
          <w:rFonts w:ascii="仿宋" w:eastAsia="仿宋" w:hAnsi="Times New Roman" w:cs="仿宋" w:hint="eastAsia"/>
          <w:color w:val="000000"/>
          <w:sz w:val="32"/>
          <w:szCs w:val="32"/>
        </w:rPr>
        <w:t>（类）</w:t>
      </w:r>
      <w:r>
        <w:rPr>
          <w:rFonts w:ascii="仿宋" w:eastAsia="仿宋" w:hAnsi="Times New Roman" w:cs="仿宋"/>
          <w:color w:val="000000"/>
          <w:sz w:val="32"/>
          <w:szCs w:val="32"/>
        </w:rPr>
        <w:t>879.25</w:t>
      </w:r>
      <w:r>
        <w:rPr>
          <w:rFonts w:ascii="仿宋" w:eastAsia="仿宋" w:hAnsi="Times New Roman" w:cs="仿宋" w:hint="eastAsia"/>
          <w:color w:val="000000"/>
          <w:sz w:val="32"/>
          <w:szCs w:val="32"/>
        </w:rPr>
        <w:t>万元，主要是用于市局机关及所属预算单位离退休人员的支出</w:t>
      </w:r>
      <w:r w:rsidRPr="00D70031">
        <w:rPr>
          <w:rFonts w:ascii="仿宋" w:eastAsia="仿宋" w:hAnsi="Times New Roman" w:cs="仿宋" w:hint="eastAsia"/>
          <w:b/>
          <w:color w:val="000000"/>
          <w:sz w:val="32"/>
          <w:szCs w:val="32"/>
        </w:rPr>
        <w:t>。</w:t>
      </w:r>
      <w:r>
        <w:rPr>
          <w:rFonts w:ascii="仿宋" w:eastAsia="仿宋" w:hAnsi="Times New Roman" w:cs="仿宋" w:hint="eastAsia"/>
          <w:color w:val="000000"/>
          <w:sz w:val="32"/>
          <w:szCs w:val="32"/>
        </w:rPr>
        <w:t>较上年减少</w:t>
      </w:r>
      <w:r>
        <w:rPr>
          <w:rFonts w:ascii="仿宋" w:eastAsia="仿宋" w:hAnsi="Times New Roman" w:cs="仿宋"/>
          <w:color w:val="000000"/>
          <w:sz w:val="32"/>
          <w:szCs w:val="32"/>
        </w:rPr>
        <w:t>328.75</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27.21%</w:t>
      </w:r>
      <w:r>
        <w:rPr>
          <w:rFonts w:ascii="仿宋" w:eastAsia="仿宋" w:hAnsi="Times New Roman" w:cs="仿宋" w:hint="eastAsia"/>
          <w:color w:val="000000"/>
          <w:sz w:val="32"/>
          <w:szCs w:val="32"/>
        </w:rPr>
        <w:t>，主要原因是减少未归口管理的行政单位离退休支出。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3</w:t>
      </w:r>
      <w:r>
        <w:rPr>
          <w:rFonts w:ascii="仿宋" w:eastAsia="仿宋" w:hAnsi="Times New Roman" w:cs="仿宋" w:hint="eastAsia"/>
          <w:color w:val="000000"/>
          <w:sz w:val="32"/>
          <w:szCs w:val="32"/>
        </w:rPr>
        <w:t>）</w:t>
      </w:r>
      <w:r w:rsidRPr="009B3D67">
        <w:rPr>
          <w:rFonts w:ascii="仿宋" w:eastAsia="仿宋" w:hAnsi="Times New Roman" w:cs="仿宋" w:hint="eastAsia"/>
          <w:color w:val="000000"/>
          <w:sz w:val="32"/>
          <w:szCs w:val="32"/>
        </w:rPr>
        <w:t>医疗卫生与计划生育支出</w:t>
      </w:r>
      <w:r>
        <w:rPr>
          <w:rFonts w:ascii="仿宋" w:eastAsia="仿宋" w:hAnsi="Times New Roman" w:cs="仿宋" w:hint="eastAsia"/>
          <w:color w:val="000000"/>
          <w:sz w:val="32"/>
          <w:szCs w:val="32"/>
        </w:rPr>
        <w:t>（类）</w:t>
      </w:r>
      <w:r>
        <w:rPr>
          <w:rFonts w:ascii="仿宋" w:eastAsia="仿宋" w:hAnsi="Times New Roman" w:cs="仿宋"/>
          <w:color w:val="000000"/>
          <w:sz w:val="32"/>
          <w:szCs w:val="32"/>
        </w:rPr>
        <w:t>2529.85</w:t>
      </w:r>
      <w:r>
        <w:rPr>
          <w:rFonts w:ascii="仿宋" w:eastAsia="仿宋" w:hAnsi="Times New Roman" w:cs="仿宋" w:hint="eastAsia"/>
          <w:color w:val="000000"/>
          <w:sz w:val="32"/>
          <w:szCs w:val="32"/>
        </w:rPr>
        <w:t>万元，主要是用于市局机关及所属预算单位医疗缴费、食品药品监管等支出</w:t>
      </w:r>
      <w:r w:rsidRPr="00D70031">
        <w:rPr>
          <w:rFonts w:ascii="仿宋" w:eastAsia="仿宋" w:hAnsi="Times New Roman" w:cs="仿宋" w:hint="eastAsia"/>
          <w:b/>
          <w:color w:val="000000"/>
          <w:sz w:val="32"/>
          <w:szCs w:val="32"/>
        </w:rPr>
        <w:t>。</w:t>
      </w:r>
      <w:r>
        <w:rPr>
          <w:rFonts w:ascii="仿宋" w:eastAsia="仿宋" w:hAnsi="Times New Roman" w:cs="仿宋" w:hint="eastAsia"/>
          <w:color w:val="000000"/>
          <w:sz w:val="32"/>
          <w:szCs w:val="32"/>
        </w:rPr>
        <w:t>较上年增加</w:t>
      </w:r>
      <w:r>
        <w:rPr>
          <w:rFonts w:ascii="仿宋" w:eastAsia="仿宋" w:hAnsi="Times New Roman" w:cs="仿宋"/>
          <w:color w:val="000000"/>
          <w:sz w:val="32"/>
          <w:szCs w:val="32"/>
        </w:rPr>
        <w:t>45.37</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1.83%</w:t>
      </w:r>
      <w:r>
        <w:rPr>
          <w:rFonts w:ascii="仿宋" w:eastAsia="仿宋" w:hAnsi="Times New Roman" w:cs="仿宋" w:hint="eastAsia"/>
          <w:color w:val="000000"/>
          <w:sz w:val="32"/>
          <w:szCs w:val="32"/>
        </w:rPr>
        <w:t>，主要原因是增加食品安全监管支出。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4</w:t>
      </w:r>
      <w:r>
        <w:rPr>
          <w:rFonts w:ascii="仿宋" w:eastAsia="仿宋" w:hAnsi="Times New Roman" w:cs="仿宋" w:hint="eastAsia"/>
          <w:color w:val="000000"/>
          <w:sz w:val="32"/>
          <w:szCs w:val="32"/>
        </w:rPr>
        <w:t>）</w:t>
      </w:r>
      <w:r w:rsidRPr="009B3D67">
        <w:rPr>
          <w:rFonts w:ascii="仿宋" w:eastAsia="仿宋" w:hAnsi="Times New Roman" w:cs="仿宋" w:hint="eastAsia"/>
          <w:color w:val="000000"/>
          <w:sz w:val="32"/>
          <w:szCs w:val="32"/>
        </w:rPr>
        <w:t>城乡社区支出</w:t>
      </w:r>
      <w:r>
        <w:rPr>
          <w:rFonts w:ascii="仿宋" w:eastAsia="仿宋" w:hAnsi="Times New Roman" w:cs="仿宋" w:hint="eastAsia"/>
          <w:color w:val="000000"/>
          <w:sz w:val="32"/>
          <w:szCs w:val="32"/>
        </w:rPr>
        <w:t>（类）</w:t>
      </w:r>
      <w:r>
        <w:rPr>
          <w:rFonts w:ascii="仿宋" w:eastAsia="仿宋" w:hAnsi="Times New Roman" w:cs="仿宋"/>
          <w:color w:val="000000"/>
          <w:sz w:val="32"/>
          <w:szCs w:val="32"/>
        </w:rPr>
        <w:t>176</w:t>
      </w:r>
      <w:r>
        <w:rPr>
          <w:rFonts w:ascii="仿宋" w:eastAsia="仿宋" w:hAnsi="Times New Roman" w:cs="仿宋" w:hint="eastAsia"/>
          <w:color w:val="000000"/>
          <w:sz w:val="32"/>
          <w:szCs w:val="32"/>
        </w:rPr>
        <w:t>万元，主要是用于城区农贸市场改造提升奖励支出。较上年增加</w:t>
      </w:r>
      <w:r>
        <w:rPr>
          <w:rFonts w:ascii="仿宋" w:eastAsia="仿宋" w:hAnsi="Times New Roman" w:cs="仿宋"/>
          <w:color w:val="000000"/>
          <w:sz w:val="32"/>
          <w:szCs w:val="32"/>
        </w:rPr>
        <w:t>176</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，主要原因是上年项目正在实施中，未发生支出。</w:t>
      </w:r>
    </w:p>
    <w:p w:rsidR="008B097B" w:rsidRPr="00C62B60"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5</w:t>
      </w:r>
      <w:r>
        <w:rPr>
          <w:rFonts w:ascii="仿宋" w:eastAsia="仿宋" w:hAnsi="Times New Roman" w:cs="仿宋" w:hint="eastAsia"/>
          <w:color w:val="000000"/>
          <w:sz w:val="32"/>
          <w:szCs w:val="32"/>
        </w:rPr>
        <w:t>）商业服务业等支出（类）</w:t>
      </w:r>
      <w:r>
        <w:rPr>
          <w:rFonts w:ascii="仿宋" w:eastAsia="仿宋" w:hAnsi="Times New Roman" w:cs="仿宋"/>
          <w:color w:val="000000"/>
          <w:sz w:val="32"/>
          <w:szCs w:val="32"/>
        </w:rPr>
        <w:t>13.81</w:t>
      </w:r>
      <w:r>
        <w:rPr>
          <w:rFonts w:ascii="仿宋" w:eastAsia="仿宋" w:hAnsi="Times New Roman" w:cs="仿宋" w:hint="eastAsia"/>
          <w:color w:val="000000"/>
          <w:sz w:val="32"/>
          <w:szCs w:val="32"/>
        </w:rPr>
        <w:t>万元，主要是用于农贸市场改造提升支出。较上年</w:t>
      </w:r>
      <w:r w:rsidRPr="00051299">
        <w:rPr>
          <w:rFonts w:ascii="仿宋" w:eastAsia="仿宋" w:hAnsi="Times New Roman" w:cs="仿宋" w:hint="eastAsia"/>
          <w:sz w:val="32"/>
          <w:szCs w:val="32"/>
        </w:rPr>
        <w:t>减少</w:t>
      </w:r>
      <w:r>
        <w:rPr>
          <w:rFonts w:ascii="仿宋" w:eastAsia="仿宋" w:hAnsi="Times New Roman" w:cs="仿宋"/>
          <w:sz w:val="32"/>
          <w:szCs w:val="32"/>
        </w:rPr>
        <w:t>3.42</w:t>
      </w:r>
      <w:r>
        <w:rPr>
          <w:rFonts w:ascii="仿宋" w:eastAsia="仿宋" w:hAnsi="Times New Roman" w:cs="仿宋" w:hint="eastAsia"/>
          <w:sz w:val="32"/>
          <w:szCs w:val="32"/>
        </w:rPr>
        <w:t>万元，下降</w:t>
      </w:r>
      <w:r>
        <w:rPr>
          <w:rFonts w:ascii="仿宋" w:eastAsia="仿宋" w:hAnsi="Times New Roman" w:cs="仿宋"/>
          <w:sz w:val="32"/>
          <w:szCs w:val="32"/>
        </w:rPr>
        <w:t>19.85%</w:t>
      </w:r>
      <w:r>
        <w:rPr>
          <w:rFonts w:ascii="仿宋" w:eastAsia="仿宋" w:hAnsi="Times New Roman" w:cs="仿宋" w:hint="eastAsia"/>
          <w:sz w:val="32"/>
          <w:szCs w:val="32"/>
        </w:rPr>
        <w:t>，</w:t>
      </w:r>
      <w:r>
        <w:rPr>
          <w:rFonts w:ascii="仿宋" w:eastAsia="仿宋" w:hAnsi="Times New Roman" w:cs="仿宋" w:hint="eastAsia"/>
          <w:color w:val="000000"/>
          <w:sz w:val="32"/>
          <w:szCs w:val="32"/>
        </w:rPr>
        <w:t>主要原因是农贸市场管理人员培训支出减少。</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6</w:t>
      </w:r>
      <w:r>
        <w:rPr>
          <w:rFonts w:ascii="仿宋" w:eastAsia="仿宋" w:hAnsi="Times New Roman" w:cs="仿宋" w:hint="eastAsia"/>
          <w:color w:val="000000"/>
          <w:sz w:val="32"/>
          <w:szCs w:val="32"/>
        </w:rPr>
        <w:t>）住房保障支出（类）</w:t>
      </w:r>
      <w:r>
        <w:rPr>
          <w:rFonts w:ascii="仿宋" w:eastAsia="仿宋" w:hAnsi="Times New Roman" w:cs="仿宋"/>
          <w:color w:val="000000"/>
          <w:sz w:val="32"/>
          <w:szCs w:val="32"/>
        </w:rPr>
        <w:t>541.14</w:t>
      </w:r>
      <w:r>
        <w:rPr>
          <w:rFonts w:ascii="仿宋" w:eastAsia="仿宋" w:hAnsi="Times New Roman" w:cs="仿宋" w:hint="eastAsia"/>
          <w:color w:val="000000"/>
          <w:sz w:val="32"/>
          <w:szCs w:val="32"/>
        </w:rPr>
        <w:t>万元，主要是用于公积金缴纳等住房保障支出。较上年增加</w:t>
      </w:r>
      <w:r>
        <w:rPr>
          <w:rFonts w:ascii="仿宋" w:eastAsia="仿宋" w:hAnsi="Times New Roman" w:cs="仿宋"/>
          <w:color w:val="000000"/>
          <w:sz w:val="32"/>
          <w:szCs w:val="32"/>
        </w:rPr>
        <w:t>64.9</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13.63%</w:t>
      </w:r>
      <w:r>
        <w:rPr>
          <w:rFonts w:ascii="仿宋" w:eastAsia="仿宋" w:hAnsi="Times New Roman" w:cs="仿宋" w:hint="eastAsia"/>
          <w:color w:val="000000"/>
          <w:sz w:val="32"/>
          <w:szCs w:val="32"/>
        </w:rPr>
        <w:t>，主要原因是住房公积金缴费基数调整。</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7</w:t>
      </w:r>
      <w:r>
        <w:rPr>
          <w:rFonts w:ascii="仿宋" w:eastAsia="仿宋" w:hAnsi="Times New Roman" w:cs="仿宋" w:hint="eastAsia"/>
          <w:color w:val="000000"/>
          <w:sz w:val="32"/>
          <w:szCs w:val="32"/>
        </w:rPr>
        <w:t>）其他支出（类）</w:t>
      </w:r>
      <w:r>
        <w:rPr>
          <w:rFonts w:ascii="仿宋" w:eastAsia="仿宋" w:hAnsi="Times New Roman" w:cs="仿宋"/>
          <w:color w:val="000000"/>
          <w:sz w:val="32"/>
          <w:szCs w:val="32"/>
        </w:rPr>
        <w:t>679.24</w:t>
      </w:r>
      <w:r>
        <w:rPr>
          <w:rFonts w:ascii="仿宋" w:eastAsia="仿宋" w:hAnsi="Times New Roman" w:cs="仿宋" w:hint="eastAsia"/>
          <w:color w:val="000000"/>
          <w:sz w:val="32"/>
          <w:szCs w:val="32"/>
        </w:rPr>
        <w:t>万元，主要是</w:t>
      </w:r>
      <w:r w:rsidRPr="00C62B60">
        <w:rPr>
          <w:rFonts w:ascii="仿宋" w:eastAsia="仿宋" w:hAnsi="Times New Roman" w:cs="仿宋" w:hint="eastAsia"/>
          <w:color w:val="000000"/>
          <w:sz w:val="32"/>
          <w:szCs w:val="32"/>
        </w:rPr>
        <w:t>用于</w:t>
      </w:r>
      <w:r>
        <w:rPr>
          <w:rFonts w:ascii="仿宋" w:eastAsia="仿宋" w:hAnsi="Times New Roman" w:cs="仿宋" w:hint="eastAsia"/>
          <w:color w:val="000000"/>
          <w:sz w:val="32"/>
          <w:szCs w:val="32"/>
        </w:rPr>
        <w:t>其他</w:t>
      </w:r>
      <w:r w:rsidRPr="00C62B60">
        <w:rPr>
          <w:rFonts w:ascii="仿宋" w:eastAsia="仿宋" w:hAnsi="Times New Roman" w:cs="仿宋" w:hint="eastAsia"/>
          <w:color w:val="000000"/>
          <w:sz w:val="32"/>
          <w:szCs w:val="32"/>
        </w:rPr>
        <w:t>政府性基金</w:t>
      </w:r>
      <w:r>
        <w:rPr>
          <w:rFonts w:ascii="仿宋" w:eastAsia="仿宋" w:hAnsi="Times New Roman" w:cs="仿宋" w:hint="eastAsia"/>
          <w:color w:val="000000"/>
          <w:sz w:val="32"/>
          <w:szCs w:val="32"/>
        </w:rPr>
        <w:t>安排的人员支出</w:t>
      </w:r>
      <w:r w:rsidRPr="00C62B60">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较上年增加</w:t>
      </w:r>
      <w:r>
        <w:rPr>
          <w:rFonts w:ascii="仿宋" w:eastAsia="仿宋" w:hAnsi="Times New Roman" w:cs="仿宋"/>
          <w:color w:val="000000"/>
          <w:sz w:val="32"/>
          <w:szCs w:val="32"/>
        </w:rPr>
        <w:t>679.24</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，主要原因是工资及养老保险制度改革，相应增加支出。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w:t>
      </w:r>
      <w:r>
        <w:rPr>
          <w:rFonts w:ascii="仿宋" w:eastAsia="仿宋" w:hAnsi="Times New Roman" w:cs="仿宋"/>
          <w:color w:val="000000"/>
          <w:sz w:val="32"/>
          <w:szCs w:val="32"/>
        </w:rPr>
        <w:t>8</w:t>
      </w:r>
      <w:r>
        <w:rPr>
          <w:rFonts w:ascii="仿宋" w:eastAsia="仿宋" w:hAnsi="Times New Roman" w:cs="仿宋" w:hint="eastAsia"/>
          <w:color w:val="000000"/>
          <w:sz w:val="32"/>
          <w:szCs w:val="32"/>
        </w:rPr>
        <w:t>）年末结转和结余</w:t>
      </w:r>
      <w:r>
        <w:rPr>
          <w:rFonts w:ascii="仿宋" w:eastAsia="仿宋" w:hAnsi="Times New Roman" w:cs="仿宋"/>
          <w:color w:val="000000"/>
          <w:sz w:val="32"/>
          <w:szCs w:val="32"/>
        </w:rPr>
        <w:t>620.48</w:t>
      </w:r>
      <w:r>
        <w:rPr>
          <w:rFonts w:ascii="仿宋" w:eastAsia="仿宋" w:hAnsi="Times New Roman" w:cs="仿宋" w:hint="eastAsia"/>
          <w:color w:val="000000"/>
          <w:sz w:val="32"/>
          <w:szCs w:val="32"/>
        </w:rPr>
        <w:t>万元，主要是部分工商行政管理事务未结款</w:t>
      </w:r>
      <w:r w:rsidRPr="00D70031">
        <w:rPr>
          <w:rFonts w:ascii="仿宋" w:eastAsia="仿宋" w:hAnsi="Times New Roman" w:cs="仿宋" w:hint="eastAsia"/>
          <w:b/>
          <w:color w:val="000000"/>
          <w:sz w:val="32"/>
          <w:szCs w:val="32"/>
        </w:rPr>
        <w:t>。</w:t>
      </w:r>
      <w:r>
        <w:rPr>
          <w:rFonts w:ascii="仿宋" w:eastAsia="仿宋" w:hAnsi="Times New Roman" w:cs="仿宋" w:hint="eastAsia"/>
          <w:color w:val="000000"/>
          <w:sz w:val="32"/>
          <w:szCs w:val="32"/>
        </w:rPr>
        <w:t>较上年减少</w:t>
      </w:r>
      <w:r>
        <w:rPr>
          <w:rFonts w:ascii="仿宋" w:eastAsia="仿宋"/>
          <w:sz w:val="32"/>
          <w:szCs w:val="32"/>
        </w:rPr>
        <w:t>47.61</w:t>
      </w:r>
      <w:r>
        <w:rPr>
          <w:rFonts w:ascii="仿宋" w:eastAsia="仿宋" w:hAnsi="Times New Roman" w:cs="仿宋" w:hint="eastAsia"/>
          <w:color w:val="000000"/>
          <w:sz w:val="32"/>
          <w:szCs w:val="32"/>
        </w:rPr>
        <w:t>万元，下降</w:t>
      </w:r>
      <w:r>
        <w:rPr>
          <w:rFonts w:ascii="仿宋" w:eastAsia="仿宋"/>
          <w:sz w:val="32"/>
          <w:szCs w:val="32"/>
        </w:rPr>
        <w:t>7.13</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，主要原因是上年结转资金支出。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（二）本年收入决算情况</w:t>
      </w:r>
      <w:r>
        <w:rPr>
          <w:rFonts w:ascii="仿宋" w:eastAsia="仿宋" w:hAnsi="Times New Roman" w:cs="仿宋"/>
          <w:color w:val="000000"/>
          <w:sz w:val="32"/>
          <w:szCs w:val="32"/>
        </w:rPr>
        <w:br/>
      </w:r>
      <w:r>
        <w:rPr>
          <w:rFonts w:ascii="仿宋" w:eastAsia="仿宋" w:hAnsi="Times New Roman" w:cs="仿宋" w:hint="eastAsia"/>
          <w:color w:val="000000"/>
          <w:sz w:val="32"/>
          <w:szCs w:val="32"/>
        </w:rPr>
        <w:t xml:space="preserve">　　</w:t>
      </w: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年度本年收入合计</w:t>
      </w:r>
      <w:r>
        <w:rPr>
          <w:rFonts w:ascii="仿宋" w:eastAsia="仿宋" w:hAnsi="Times New Roman" w:cs="仿宋"/>
          <w:color w:val="000000"/>
          <w:sz w:val="32"/>
          <w:szCs w:val="32"/>
        </w:rPr>
        <w:t>11731.01</w:t>
      </w:r>
      <w:r>
        <w:rPr>
          <w:rFonts w:ascii="仿宋" w:eastAsia="仿宋" w:hAnsi="Times New Roman" w:cs="仿宋" w:hint="eastAsia"/>
          <w:color w:val="000000"/>
          <w:sz w:val="32"/>
          <w:szCs w:val="32"/>
        </w:rPr>
        <w:t>万元，其中：财政拨款</w:t>
      </w:r>
      <w:r>
        <w:rPr>
          <w:rFonts w:ascii="仿宋" w:eastAsia="仿宋" w:hAnsi="Times New Roman" w:cs="仿宋"/>
          <w:color w:val="000000"/>
          <w:sz w:val="32"/>
          <w:szCs w:val="32"/>
        </w:rPr>
        <w:t>11728.58</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99.98%</w:t>
      </w:r>
      <w:r>
        <w:rPr>
          <w:rFonts w:ascii="仿宋" w:eastAsia="仿宋" w:hAnsi="Times New Roman" w:cs="仿宋" w:hint="eastAsia"/>
          <w:color w:val="000000"/>
          <w:sz w:val="32"/>
          <w:szCs w:val="32"/>
        </w:rPr>
        <w:t>；其他收入</w:t>
      </w:r>
      <w:r>
        <w:rPr>
          <w:rFonts w:ascii="仿宋" w:eastAsia="仿宋" w:hAnsi="Times New Roman" w:cs="仿宋"/>
          <w:color w:val="000000"/>
          <w:sz w:val="32"/>
          <w:szCs w:val="32"/>
        </w:rPr>
        <w:t>2.43</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0.02%</w:t>
      </w:r>
      <w:r>
        <w:rPr>
          <w:rFonts w:ascii="仿宋" w:eastAsia="仿宋" w:hAnsi="Times New Roman" w:cs="仿宋" w:hint="eastAsia"/>
          <w:color w:val="000000"/>
          <w:sz w:val="32"/>
          <w:szCs w:val="32"/>
        </w:rPr>
        <w:t>。</w:t>
      </w:r>
    </w:p>
    <w:p w:rsidR="008B097B"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（三）本年支出决算情况</w:t>
      </w:r>
      <w:r>
        <w:rPr>
          <w:rFonts w:ascii="仿宋" w:eastAsia="仿宋" w:hAnsi="Times New Roman" w:cs="仿宋"/>
          <w:color w:val="000000"/>
          <w:sz w:val="32"/>
          <w:szCs w:val="32"/>
        </w:rPr>
        <w:br/>
      </w:r>
      <w:r>
        <w:rPr>
          <w:rFonts w:ascii="仿宋" w:eastAsia="仿宋" w:hAnsi="Times New Roman" w:cs="仿宋" w:hint="eastAsia"/>
          <w:color w:val="000000"/>
          <w:sz w:val="32"/>
          <w:szCs w:val="32"/>
        </w:rPr>
        <w:t xml:space="preserve">　　</w:t>
      </w: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年度本年支出合计</w:t>
      </w:r>
      <w:r>
        <w:rPr>
          <w:rFonts w:ascii="仿宋" w:eastAsia="仿宋" w:hAnsi="Times New Roman" w:cs="仿宋"/>
          <w:color w:val="000000"/>
          <w:sz w:val="32"/>
          <w:szCs w:val="32"/>
        </w:rPr>
        <w:t>11778.62</w:t>
      </w:r>
      <w:r>
        <w:rPr>
          <w:rFonts w:ascii="仿宋" w:eastAsia="仿宋" w:hAnsi="Times New Roman" w:cs="仿宋" w:hint="eastAsia"/>
          <w:color w:val="000000"/>
          <w:sz w:val="32"/>
          <w:szCs w:val="32"/>
        </w:rPr>
        <w:t>万元，其中：基本支出</w:t>
      </w:r>
      <w:r>
        <w:rPr>
          <w:rFonts w:ascii="仿宋" w:eastAsia="仿宋" w:hAnsi="Times New Roman" w:cs="仿宋"/>
          <w:color w:val="000000"/>
          <w:sz w:val="32"/>
          <w:szCs w:val="32"/>
        </w:rPr>
        <w:t>8645.99</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73.4%</w:t>
      </w:r>
      <w:r>
        <w:rPr>
          <w:rFonts w:ascii="仿宋" w:eastAsia="仿宋" w:hAnsi="Times New Roman" w:cs="仿宋" w:hint="eastAsia"/>
          <w:color w:val="000000"/>
          <w:sz w:val="32"/>
          <w:szCs w:val="32"/>
        </w:rPr>
        <w:t>；项目支出</w:t>
      </w:r>
      <w:r>
        <w:rPr>
          <w:rFonts w:ascii="仿宋" w:eastAsia="仿宋" w:hAnsi="Times New Roman" w:cs="仿宋"/>
          <w:color w:val="000000"/>
          <w:sz w:val="32"/>
          <w:szCs w:val="32"/>
        </w:rPr>
        <w:t>3132.64</w:t>
      </w:r>
      <w:r>
        <w:rPr>
          <w:rFonts w:ascii="仿宋" w:eastAsia="仿宋" w:hAnsi="Times New Roman" w:cs="仿宋" w:hint="eastAsia"/>
          <w:color w:val="000000"/>
          <w:sz w:val="32"/>
          <w:szCs w:val="32"/>
        </w:rPr>
        <w:t>万元，占</w:t>
      </w:r>
      <w:r>
        <w:rPr>
          <w:rFonts w:ascii="仿宋" w:eastAsia="仿宋" w:hAnsi="Times New Roman" w:cs="仿宋"/>
          <w:color w:val="000000"/>
          <w:sz w:val="32"/>
          <w:szCs w:val="32"/>
        </w:rPr>
        <w:t>26.6%</w:t>
      </w:r>
      <w:r>
        <w:rPr>
          <w:rFonts w:ascii="仿宋" w:eastAsia="仿宋" w:hAnsi="Times New Roman" w:cs="仿宋" w:hint="eastAsia"/>
          <w:color w:val="000000"/>
          <w:sz w:val="32"/>
          <w:szCs w:val="32"/>
        </w:rPr>
        <w:t>。</w:t>
      </w:r>
    </w:p>
    <w:p w:rsidR="008B097B" w:rsidRDefault="008B097B" w:rsidP="00E63274">
      <w:pPr>
        <w:autoSpaceDE w:val="0"/>
        <w:autoSpaceDN w:val="0"/>
        <w:adjustRightInd w:val="0"/>
        <w:spacing w:line="480" w:lineRule="exact"/>
        <w:ind w:firstLine="630"/>
        <w:rPr>
          <w:rFonts w:ascii="仿宋" w:eastAsia="仿宋" w:hAnsi="Times New Roman" w:cs="仿宋"/>
          <w:color w:val="000000"/>
          <w:sz w:val="32"/>
          <w:szCs w:val="32"/>
        </w:rPr>
      </w:pPr>
      <w:r>
        <w:rPr>
          <w:rFonts w:ascii="仿宋" w:eastAsia="仿宋" w:hAnsi="Times New Roman" w:cs="仿宋" w:hint="eastAsia"/>
          <w:color w:val="000000"/>
          <w:sz w:val="32"/>
          <w:szCs w:val="32"/>
        </w:rPr>
        <w:t>（四）财政拨款收入支出决算情况</w:t>
      </w:r>
    </w:p>
    <w:p w:rsidR="008B097B" w:rsidRPr="00CE4D3C" w:rsidRDefault="008B097B" w:rsidP="00E63274">
      <w:pPr>
        <w:autoSpaceDE w:val="0"/>
        <w:autoSpaceDN w:val="0"/>
        <w:adjustRightInd w:val="0"/>
        <w:spacing w:line="480" w:lineRule="exact"/>
        <w:ind w:firstLine="627"/>
        <w:rPr>
          <w:rFonts w:ascii="仿宋" w:eastAsia="仿宋" w:hAnsi="Times New Roman" w:cs="仿宋"/>
          <w:color w:val="000000"/>
          <w:sz w:val="32"/>
          <w:szCs w:val="32"/>
        </w:rPr>
      </w:pP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年度财政拨款收入总计</w:t>
      </w:r>
      <w:r w:rsidRPr="007B33B1">
        <w:rPr>
          <w:rFonts w:ascii="仿宋" w:eastAsia="仿宋" w:hAnsi="Times New Roman" w:cs="仿宋"/>
          <w:color w:val="000000"/>
          <w:sz w:val="32"/>
          <w:szCs w:val="32"/>
        </w:rPr>
        <w:t>12212.16</w:t>
      </w:r>
      <w:r>
        <w:rPr>
          <w:rFonts w:ascii="仿宋" w:eastAsia="仿宋" w:hAnsi="Times New Roman" w:cs="仿宋" w:hint="eastAsia"/>
          <w:color w:val="000000"/>
          <w:sz w:val="32"/>
          <w:szCs w:val="32"/>
        </w:rPr>
        <w:t>万元，支出总计</w:t>
      </w:r>
      <w:r w:rsidRPr="007B33B1">
        <w:rPr>
          <w:rFonts w:ascii="仿宋" w:eastAsia="仿宋" w:hAnsi="Times New Roman" w:cs="仿宋"/>
          <w:color w:val="000000"/>
          <w:sz w:val="32"/>
          <w:szCs w:val="32"/>
        </w:rPr>
        <w:t>12212.16</w:t>
      </w:r>
      <w:r>
        <w:rPr>
          <w:rFonts w:ascii="仿宋" w:eastAsia="仿宋" w:hAnsi="Times New Roman" w:cs="仿宋" w:hint="eastAsia"/>
          <w:color w:val="000000"/>
          <w:sz w:val="32"/>
          <w:szCs w:val="32"/>
        </w:rPr>
        <w:t>万元，与上年相比，财政拨款收、支总计各增</w:t>
      </w:r>
      <w:r>
        <w:rPr>
          <w:rFonts w:ascii="仿宋" w:eastAsia="仿宋" w:hAnsi="Times New Roman" w:cs="仿宋"/>
          <w:color w:val="000000"/>
          <w:sz w:val="32"/>
          <w:szCs w:val="32"/>
        </w:rPr>
        <w:t>562.67</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4.83%</w:t>
      </w:r>
      <w:r>
        <w:rPr>
          <w:rFonts w:ascii="仿宋" w:eastAsia="仿宋" w:hAnsi="Times New Roman" w:cs="仿宋" w:hint="eastAsia"/>
          <w:color w:val="000000"/>
          <w:sz w:val="32"/>
          <w:szCs w:val="32"/>
        </w:rPr>
        <w:t>，主要原因是工资及养老保险制度改革等增加支出。</w:t>
      </w:r>
    </w:p>
    <w:p w:rsidR="008B097B" w:rsidRDefault="008B097B" w:rsidP="00CC7C45">
      <w:pPr>
        <w:autoSpaceDE w:val="0"/>
        <w:autoSpaceDN w:val="0"/>
        <w:adjustRightInd w:val="0"/>
        <w:spacing w:line="480" w:lineRule="exact"/>
        <w:ind w:firstLineChars="15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（五）一般公共预算财政拨款支出情况</w:t>
      </w:r>
    </w:p>
    <w:p w:rsidR="008B097B" w:rsidRPr="0018273E" w:rsidRDefault="008B097B" w:rsidP="00E63274">
      <w:pPr>
        <w:autoSpaceDE w:val="0"/>
        <w:autoSpaceDN w:val="0"/>
        <w:adjustRightInd w:val="0"/>
        <w:spacing w:line="480" w:lineRule="exact"/>
        <w:ind w:firstLine="480"/>
        <w:rPr>
          <w:rFonts w:ascii="仿宋" w:eastAsia="仿宋" w:hAnsi="Times New Roman" w:cs="仿宋"/>
          <w:color w:val="FF0000"/>
          <w:sz w:val="32"/>
          <w:szCs w:val="32"/>
        </w:rPr>
      </w:pPr>
      <w:r>
        <w:rPr>
          <w:rFonts w:ascii="仿宋" w:eastAsia="仿宋" w:hAnsi="Times New Roman" w:cs="仿宋" w:hint="eastAsia"/>
          <w:color w:val="000000"/>
          <w:sz w:val="32"/>
          <w:szCs w:val="32"/>
        </w:rPr>
        <w:t xml:space="preserve">　</w:t>
      </w: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w:t>
      </w:r>
      <w:r w:rsidRPr="00294E07">
        <w:rPr>
          <w:rFonts w:ascii="仿宋" w:eastAsia="仿宋" w:hAnsi="Times New Roman" w:cs="仿宋" w:hint="eastAsia"/>
          <w:color w:val="000000"/>
          <w:sz w:val="32"/>
          <w:szCs w:val="32"/>
        </w:rPr>
        <w:t>度部门决算</w:t>
      </w:r>
      <w:r>
        <w:rPr>
          <w:rFonts w:ascii="仿宋" w:eastAsia="仿宋" w:hAnsi="Times New Roman" w:cs="仿宋" w:hint="eastAsia"/>
          <w:color w:val="000000"/>
          <w:sz w:val="32"/>
          <w:szCs w:val="32"/>
        </w:rPr>
        <w:t>一般公共预算财政拨款</w:t>
      </w:r>
      <w:r w:rsidRPr="00294E07">
        <w:rPr>
          <w:rFonts w:ascii="仿宋" w:eastAsia="仿宋" w:hAnsi="Times New Roman" w:cs="仿宋" w:hint="eastAsia"/>
          <w:color w:val="000000"/>
          <w:sz w:val="32"/>
          <w:szCs w:val="32"/>
        </w:rPr>
        <w:t>支出决算</w:t>
      </w:r>
      <w:r>
        <w:rPr>
          <w:rFonts w:ascii="仿宋" w:eastAsia="仿宋" w:hAnsi="Times New Roman" w:cs="仿宋"/>
          <w:color w:val="000000"/>
          <w:sz w:val="32"/>
          <w:szCs w:val="32"/>
        </w:rPr>
        <w:t>10923.38</w:t>
      </w:r>
      <w:r w:rsidRPr="00294E07">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比年初预算增加</w:t>
      </w:r>
      <w:r>
        <w:rPr>
          <w:rFonts w:ascii="仿宋" w:eastAsia="仿宋"/>
          <w:sz w:val="32"/>
          <w:szCs w:val="32"/>
        </w:rPr>
        <w:t>1,499.51</w:t>
      </w:r>
      <w:r>
        <w:rPr>
          <w:rFonts w:ascii="仿宋" w:eastAsia="仿宋" w:hAnsi="Times New Roman" w:cs="仿宋" w:hint="eastAsia"/>
          <w:color w:val="000000"/>
          <w:sz w:val="32"/>
          <w:szCs w:val="32"/>
        </w:rPr>
        <w:t>万元，增长</w:t>
      </w:r>
      <w:r>
        <w:rPr>
          <w:rFonts w:ascii="仿宋" w:eastAsia="仿宋"/>
          <w:sz w:val="32"/>
          <w:szCs w:val="32"/>
        </w:rPr>
        <w:t>15.91</w:t>
      </w:r>
      <w:r>
        <w:rPr>
          <w:rFonts w:ascii="仿宋" w:eastAsia="仿宋" w:hAnsi="Times New Roman" w:cs="仿宋"/>
          <w:color w:val="000000"/>
          <w:sz w:val="32"/>
          <w:szCs w:val="32"/>
        </w:rPr>
        <w:t>%</w:t>
      </w:r>
      <w:r>
        <w:rPr>
          <w:rFonts w:ascii="仿宋" w:eastAsia="仿宋" w:hAnsi="Times New Roman" w:cs="仿宋" w:hint="eastAsia"/>
          <w:color w:val="000000"/>
          <w:sz w:val="32"/>
          <w:szCs w:val="32"/>
        </w:rPr>
        <w:t>。具体情况如下：</w:t>
      </w:r>
    </w:p>
    <w:p w:rsidR="008B097B"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（款）行政运行（项）支出</w:t>
      </w:r>
      <w:r w:rsidRPr="007B33B1">
        <w:rPr>
          <w:rFonts w:ascii="仿宋" w:eastAsia="仿宋" w:hAnsi="Times New Roman" w:cs="仿宋"/>
          <w:color w:val="000000"/>
          <w:sz w:val="32"/>
          <w:szCs w:val="32"/>
        </w:rPr>
        <w:t>5461.93</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642.04</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13.32%</w:t>
      </w:r>
      <w:r>
        <w:rPr>
          <w:rFonts w:ascii="仿宋" w:eastAsia="仿宋" w:hAnsi="Times New Roman" w:cs="仿宋" w:hint="eastAsia"/>
          <w:color w:val="000000"/>
          <w:sz w:val="32"/>
          <w:szCs w:val="32"/>
        </w:rPr>
        <w:t>。主要是</w:t>
      </w:r>
      <w:r w:rsidRPr="003044D2">
        <w:rPr>
          <w:rFonts w:ascii="仿宋" w:eastAsia="仿宋" w:hAnsi="Times New Roman" w:cs="仿宋" w:hint="eastAsia"/>
          <w:color w:val="000000"/>
          <w:sz w:val="32"/>
          <w:szCs w:val="32"/>
        </w:rPr>
        <w:t>用于</w:t>
      </w:r>
      <w:r>
        <w:rPr>
          <w:rFonts w:ascii="仿宋" w:eastAsia="仿宋" w:hAnsi="Times New Roman" w:cs="仿宋" w:hint="eastAsia"/>
          <w:color w:val="000000"/>
          <w:sz w:val="32"/>
          <w:szCs w:val="32"/>
        </w:rPr>
        <w:t>市</w:t>
      </w:r>
      <w:r w:rsidRPr="003044D2">
        <w:rPr>
          <w:rFonts w:ascii="仿宋" w:eastAsia="仿宋" w:hAnsi="Times New Roman" w:cs="仿宋" w:hint="eastAsia"/>
          <w:color w:val="000000"/>
          <w:sz w:val="32"/>
          <w:szCs w:val="32"/>
        </w:rPr>
        <w:t>局</w:t>
      </w:r>
      <w:r>
        <w:rPr>
          <w:rFonts w:ascii="仿宋" w:eastAsia="仿宋" w:hAnsi="Times New Roman" w:cs="仿宋" w:hint="eastAsia"/>
          <w:color w:val="000000"/>
          <w:sz w:val="32"/>
          <w:szCs w:val="32"/>
        </w:rPr>
        <w:t>机关</w:t>
      </w:r>
      <w:r w:rsidRPr="003044D2">
        <w:rPr>
          <w:rFonts w:ascii="仿宋" w:eastAsia="仿宋" w:hAnsi="Times New Roman" w:cs="仿宋" w:hint="eastAsia"/>
          <w:color w:val="000000"/>
          <w:sz w:val="32"/>
          <w:szCs w:val="32"/>
        </w:rPr>
        <w:t>及</w:t>
      </w:r>
      <w:r>
        <w:rPr>
          <w:rFonts w:ascii="仿宋" w:eastAsia="仿宋" w:hAnsi="Times New Roman" w:cs="仿宋" w:hint="eastAsia"/>
          <w:color w:val="000000"/>
          <w:sz w:val="32"/>
          <w:szCs w:val="32"/>
        </w:rPr>
        <w:t>所属预算单位的</w:t>
      </w:r>
      <w:r w:rsidRPr="003044D2">
        <w:rPr>
          <w:rFonts w:ascii="仿宋" w:eastAsia="仿宋" w:hAnsi="Times New Roman" w:cs="仿宋" w:hint="eastAsia"/>
          <w:color w:val="000000"/>
          <w:sz w:val="32"/>
          <w:szCs w:val="32"/>
        </w:rPr>
        <w:t>人员</w:t>
      </w:r>
      <w:r>
        <w:rPr>
          <w:rFonts w:ascii="仿宋" w:eastAsia="仿宋" w:hAnsi="Times New Roman" w:cs="仿宋" w:hint="eastAsia"/>
          <w:color w:val="000000"/>
          <w:sz w:val="32"/>
          <w:szCs w:val="32"/>
        </w:rPr>
        <w:t>及</w:t>
      </w:r>
      <w:r w:rsidRPr="003044D2">
        <w:rPr>
          <w:rFonts w:ascii="仿宋" w:eastAsia="仿宋" w:hAnsi="Times New Roman" w:cs="仿宋" w:hint="eastAsia"/>
          <w:color w:val="000000"/>
          <w:sz w:val="32"/>
          <w:szCs w:val="32"/>
        </w:rPr>
        <w:t>公用支出。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2</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（款）一般行政管理事务（项）支出</w:t>
      </w:r>
      <w:r>
        <w:rPr>
          <w:rFonts w:ascii="仿宋" w:eastAsia="仿宋" w:hAnsi="Times New Roman" w:cs="仿宋"/>
          <w:color w:val="000000"/>
          <w:sz w:val="32"/>
          <w:szCs w:val="32"/>
        </w:rPr>
        <w:t>330.33</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1.57</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0.47%</w:t>
      </w:r>
      <w:r>
        <w:rPr>
          <w:rFonts w:ascii="仿宋" w:eastAsia="仿宋" w:hAnsi="Times New Roman" w:cs="仿宋" w:hint="eastAsia"/>
          <w:color w:val="000000"/>
          <w:sz w:val="32"/>
          <w:szCs w:val="32"/>
        </w:rPr>
        <w:t>。主要是</w:t>
      </w:r>
      <w:r w:rsidRPr="003044D2">
        <w:rPr>
          <w:rFonts w:ascii="仿宋" w:eastAsia="仿宋" w:hAnsi="Times New Roman" w:cs="仿宋" w:hint="eastAsia"/>
          <w:color w:val="000000"/>
          <w:sz w:val="32"/>
          <w:szCs w:val="32"/>
        </w:rPr>
        <w:t>用于</w:t>
      </w:r>
      <w:r>
        <w:rPr>
          <w:rFonts w:ascii="仿宋" w:eastAsia="仿宋" w:hAnsi="Times New Roman" w:cs="仿宋" w:hint="eastAsia"/>
          <w:color w:val="000000"/>
          <w:sz w:val="32"/>
          <w:szCs w:val="32"/>
        </w:rPr>
        <w:t>工商行政管理日常事务支出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3</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w:t>
      </w:r>
      <w:r>
        <w:rPr>
          <w:rFonts w:ascii="仿宋" w:eastAsia="仿宋" w:hAnsi="Times New Roman" w:cs="仿宋" w:hint="eastAsia"/>
          <w:color w:val="000000"/>
          <w:sz w:val="32"/>
          <w:szCs w:val="32"/>
        </w:rPr>
        <w:t>工商行政管理专项（项）支出</w:t>
      </w:r>
      <w:r>
        <w:rPr>
          <w:rFonts w:ascii="仿宋" w:eastAsia="仿宋" w:hAnsi="Times New Roman" w:cs="仿宋"/>
          <w:color w:val="000000"/>
          <w:sz w:val="32"/>
          <w:szCs w:val="32"/>
        </w:rPr>
        <w:t>346.48</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133.32</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27.79%</w:t>
      </w:r>
      <w:r>
        <w:rPr>
          <w:rFonts w:ascii="仿宋" w:eastAsia="仿宋" w:hAnsi="Times New Roman" w:cs="仿宋" w:hint="eastAsia"/>
          <w:color w:val="000000"/>
          <w:sz w:val="32"/>
          <w:szCs w:val="32"/>
        </w:rPr>
        <w:t>。主要是用于企业注册登记、商标注册评审、年报公示公告、市场规范管理、商品质量抽检等专项业务支出。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4.</w:t>
      </w:r>
      <w:r w:rsidRPr="003E0B35">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w:t>
      </w:r>
      <w:r>
        <w:rPr>
          <w:rFonts w:ascii="仿宋" w:eastAsia="仿宋" w:hAnsi="Times New Roman" w:cs="仿宋" w:hint="eastAsia"/>
          <w:color w:val="000000"/>
          <w:sz w:val="32"/>
          <w:szCs w:val="32"/>
        </w:rPr>
        <w:t>执法办案专项（项）支出</w:t>
      </w:r>
      <w:r>
        <w:rPr>
          <w:rFonts w:ascii="仿宋" w:eastAsia="仿宋" w:hAnsi="Times New Roman" w:cs="仿宋"/>
          <w:color w:val="000000"/>
          <w:sz w:val="32"/>
          <w:szCs w:val="32"/>
        </w:rPr>
        <w:t>30.21</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15.69</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34.18%</w:t>
      </w:r>
      <w:r>
        <w:rPr>
          <w:rFonts w:ascii="仿宋" w:eastAsia="仿宋" w:hAnsi="Times New Roman" w:cs="仿宋" w:hint="eastAsia"/>
          <w:color w:val="000000"/>
          <w:sz w:val="32"/>
          <w:szCs w:val="32"/>
        </w:rPr>
        <w:t>。主要用于罚没物资仓库管理支出。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5.</w:t>
      </w:r>
      <w:r w:rsidRPr="00F17648">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w:t>
      </w:r>
      <w:r>
        <w:rPr>
          <w:rFonts w:ascii="仿宋" w:eastAsia="仿宋" w:hAnsi="Times New Roman" w:cs="仿宋" w:hint="eastAsia"/>
          <w:color w:val="000000"/>
          <w:sz w:val="32"/>
          <w:szCs w:val="32"/>
        </w:rPr>
        <w:t>信息化建设</w:t>
      </w:r>
      <w:r w:rsidRPr="003044D2">
        <w:rPr>
          <w:rFonts w:ascii="仿宋" w:eastAsia="仿宋" w:hAnsi="Times New Roman" w:cs="仿宋" w:hint="eastAsia"/>
          <w:color w:val="000000"/>
          <w:sz w:val="32"/>
          <w:szCs w:val="32"/>
        </w:rPr>
        <w:t>（项）支出</w:t>
      </w:r>
      <w:r>
        <w:rPr>
          <w:rFonts w:ascii="仿宋" w:eastAsia="仿宋" w:hAnsi="Times New Roman" w:cs="仿宋"/>
          <w:color w:val="000000"/>
          <w:sz w:val="32"/>
          <w:szCs w:val="32"/>
        </w:rPr>
        <w:t>157.22</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34</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17.78%</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w:t>
      </w:r>
      <w:r>
        <w:rPr>
          <w:rFonts w:ascii="仿宋" w:eastAsia="仿宋" w:hAnsi="Times New Roman" w:cs="仿宋" w:hint="eastAsia"/>
          <w:color w:val="000000"/>
          <w:sz w:val="32"/>
          <w:szCs w:val="32"/>
        </w:rPr>
        <w:t>信息化项目建设、维护等支出。</w:t>
      </w:r>
    </w:p>
    <w:p w:rsidR="008B097B" w:rsidRPr="007736D2" w:rsidRDefault="008B097B" w:rsidP="00E63274">
      <w:pPr>
        <w:autoSpaceDE w:val="0"/>
        <w:autoSpaceDN w:val="0"/>
        <w:adjustRightInd w:val="0"/>
        <w:spacing w:line="480" w:lineRule="exact"/>
        <w:ind w:firstLine="645"/>
        <w:jc w:val="left"/>
        <w:rPr>
          <w:rFonts w:ascii="仿宋" w:eastAsia="仿宋" w:hAnsi="Times New Roman" w:cs="仿宋"/>
          <w:color w:val="000000"/>
          <w:sz w:val="32"/>
          <w:szCs w:val="32"/>
        </w:rPr>
      </w:pPr>
      <w:r>
        <w:rPr>
          <w:rFonts w:ascii="仿宋" w:eastAsia="仿宋" w:hAnsi="Times New Roman" w:cs="仿宋"/>
          <w:color w:val="000000"/>
          <w:sz w:val="32"/>
          <w:szCs w:val="32"/>
        </w:rPr>
        <w:t>6.</w:t>
      </w:r>
      <w:r w:rsidRPr="00F17648">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一般公共服务（类）工商行政管理</w:t>
      </w:r>
      <w:r>
        <w:rPr>
          <w:rFonts w:ascii="仿宋" w:eastAsia="仿宋" w:hAnsi="Times New Roman" w:cs="仿宋" w:hint="eastAsia"/>
          <w:kern w:val="0"/>
          <w:sz w:val="32"/>
          <w:szCs w:val="32"/>
        </w:rPr>
        <w:t>事务</w:t>
      </w:r>
      <w:r w:rsidRPr="003044D2">
        <w:rPr>
          <w:rFonts w:ascii="仿宋" w:eastAsia="仿宋" w:hAnsi="Times New Roman" w:cs="仿宋" w:hint="eastAsia"/>
          <w:color w:val="000000"/>
          <w:sz w:val="32"/>
          <w:szCs w:val="32"/>
        </w:rPr>
        <w:t>（款）其他工商行政管理事务（项）支出</w:t>
      </w:r>
      <w:r>
        <w:rPr>
          <w:rFonts w:ascii="仿宋" w:eastAsia="仿宋" w:hAnsi="Times New Roman" w:cs="仿宋"/>
          <w:color w:val="000000"/>
          <w:sz w:val="32"/>
          <w:szCs w:val="32"/>
        </w:rPr>
        <w:t>633.15</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633.15</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w:t>
      </w:r>
      <w:r w:rsidRPr="0034434F">
        <w:rPr>
          <w:rFonts w:ascii="仿宋" w:eastAsia="仿宋" w:hAnsi="Times New Roman" w:cs="仿宋" w:hint="eastAsia"/>
          <w:sz w:val="32"/>
          <w:szCs w:val="32"/>
        </w:rPr>
        <w:t>主要用于</w:t>
      </w:r>
      <w:r>
        <w:rPr>
          <w:rFonts w:ascii="仿宋" w:eastAsia="仿宋" w:hAnsi="Times New Roman" w:cs="仿宋" w:hint="eastAsia"/>
          <w:color w:val="000000"/>
          <w:sz w:val="32"/>
          <w:szCs w:val="32"/>
        </w:rPr>
        <w:t>除上述项目以外的</w:t>
      </w:r>
      <w:r w:rsidRPr="003044D2">
        <w:rPr>
          <w:rFonts w:ascii="仿宋" w:eastAsia="仿宋" w:hAnsi="Times New Roman" w:cs="仿宋" w:hint="eastAsia"/>
          <w:color w:val="000000"/>
          <w:sz w:val="32"/>
          <w:szCs w:val="32"/>
        </w:rPr>
        <w:t>其他</w:t>
      </w:r>
      <w:r>
        <w:rPr>
          <w:rFonts w:ascii="仿宋" w:eastAsia="仿宋" w:hAnsi="Times New Roman" w:cs="仿宋" w:hint="eastAsia"/>
          <w:color w:val="000000"/>
          <w:sz w:val="32"/>
          <w:szCs w:val="32"/>
        </w:rPr>
        <w:t>工商行政</w:t>
      </w:r>
      <w:r w:rsidRPr="003044D2">
        <w:rPr>
          <w:rFonts w:ascii="仿宋" w:eastAsia="仿宋" w:hAnsi="Times New Roman" w:cs="仿宋" w:hint="eastAsia"/>
          <w:color w:val="000000"/>
          <w:sz w:val="32"/>
          <w:szCs w:val="32"/>
        </w:rPr>
        <w:t>管理事务支出</w:t>
      </w:r>
      <w:r>
        <w:rPr>
          <w:rFonts w:ascii="仿宋" w:eastAsia="仿宋" w:hAnsi="Times New Roman" w:cs="仿宋" w:hint="eastAsia"/>
          <w:sz w:val="32"/>
          <w:szCs w:val="32"/>
        </w:rPr>
        <w:t>。</w:t>
      </w:r>
    </w:p>
    <w:p w:rsidR="008B097B" w:rsidRPr="00F17648"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7.</w:t>
      </w:r>
      <w:r w:rsidRPr="003E0B35">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社会保障和就业支出（类）行政事业单位离退休（款）</w:t>
      </w:r>
      <w:r w:rsidRPr="00F17648">
        <w:rPr>
          <w:rFonts w:ascii="仿宋" w:eastAsia="仿宋" w:hAnsi="Times New Roman" w:cs="仿宋" w:hint="eastAsia"/>
          <w:color w:val="000000"/>
          <w:sz w:val="32"/>
          <w:szCs w:val="32"/>
        </w:rPr>
        <w:t>机关事业单位基本养老保险缴费支出</w:t>
      </w:r>
      <w:r>
        <w:rPr>
          <w:rFonts w:ascii="仿宋" w:eastAsia="仿宋" w:hAnsi="Times New Roman" w:cs="仿宋" w:hint="eastAsia"/>
          <w:color w:val="000000"/>
          <w:sz w:val="32"/>
          <w:szCs w:val="32"/>
        </w:rPr>
        <w:t>（项）</w:t>
      </w:r>
      <w:r>
        <w:rPr>
          <w:rFonts w:ascii="仿宋" w:eastAsia="仿宋" w:hAnsi="Times New Roman" w:cs="仿宋"/>
          <w:color w:val="000000"/>
          <w:sz w:val="32"/>
          <w:szCs w:val="32"/>
        </w:rPr>
        <w:t>626.93</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10.24</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1.61%</w:t>
      </w:r>
      <w:r>
        <w:rPr>
          <w:rFonts w:ascii="仿宋" w:eastAsia="仿宋" w:hAnsi="Times New Roman" w:cs="仿宋" w:hint="eastAsia"/>
          <w:color w:val="000000"/>
          <w:sz w:val="32"/>
          <w:szCs w:val="32"/>
        </w:rPr>
        <w:t>。主要用于市局机关及所属预算单位实施养老保险制度由单位缴纳的基本养老保险费支出。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8.</w:t>
      </w:r>
      <w:r w:rsidRPr="00F17648">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社会保障和就业支出（类）行政事业单位离退休（款）</w:t>
      </w:r>
      <w:r w:rsidRPr="00F17648">
        <w:rPr>
          <w:rFonts w:ascii="仿宋" w:eastAsia="仿宋" w:hAnsi="Times New Roman" w:cs="仿宋" w:hint="eastAsia"/>
          <w:color w:val="000000"/>
          <w:sz w:val="32"/>
          <w:szCs w:val="32"/>
        </w:rPr>
        <w:t>机关事业单位职业年金缴费支出</w:t>
      </w:r>
      <w:r>
        <w:rPr>
          <w:rFonts w:ascii="仿宋" w:eastAsia="仿宋" w:hAnsi="Times New Roman" w:cs="仿宋" w:hint="eastAsia"/>
          <w:color w:val="000000"/>
          <w:sz w:val="32"/>
          <w:szCs w:val="32"/>
        </w:rPr>
        <w:t>（项）</w:t>
      </w:r>
      <w:r>
        <w:rPr>
          <w:rFonts w:ascii="仿宋" w:eastAsia="仿宋" w:hAnsi="Times New Roman" w:cs="仿宋"/>
          <w:color w:val="000000"/>
          <w:sz w:val="32"/>
          <w:szCs w:val="32"/>
        </w:rPr>
        <w:t>252.32</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3.55</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1.39%</w:t>
      </w:r>
      <w:r>
        <w:rPr>
          <w:rFonts w:ascii="仿宋" w:eastAsia="仿宋" w:hAnsi="Times New Roman" w:cs="仿宋" w:hint="eastAsia"/>
          <w:color w:val="000000"/>
          <w:sz w:val="32"/>
          <w:szCs w:val="32"/>
        </w:rPr>
        <w:t>。主要用于市局机关及所属预算单位实施养老保险制度由单位实际缴纳的职业年金支出。</w:t>
      </w:r>
    </w:p>
    <w:p w:rsidR="008B097B" w:rsidRPr="00F17648"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9.</w:t>
      </w:r>
      <w:r w:rsidRPr="00F17648">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（类）食品和药品监督管理事务（款）一般行政管理事务（项）</w:t>
      </w:r>
      <w:r>
        <w:rPr>
          <w:rFonts w:ascii="仿宋" w:eastAsia="仿宋" w:hAnsi="Times New Roman" w:cs="仿宋" w:hint="eastAsia"/>
          <w:color w:val="000000"/>
          <w:sz w:val="32"/>
          <w:szCs w:val="32"/>
        </w:rPr>
        <w:t>支出</w:t>
      </w:r>
      <w:r>
        <w:rPr>
          <w:rFonts w:ascii="仿宋" w:eastAsia="仿宋" w:hAnsi="Times New Roman" w:cs="仿宋"/>
          <w:color w:val="000000"/>
          <w:sz w:val="32"/>
          <w:szCs w:val="32"/>
        </w:rPr>
        <w:t>0.05</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0.05</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w:t>
      </w:r>
      <w:r>
        <w:rPr>
          <w:rFonts w:ascii="仿宋" w:eastAsia="仿宋" w:hAnsi="Times New Roman" w:cs="仿宋" w:hint="eastAsia"/>
          <w:color w:val="000000"/>
          <w:sz w:val="32"/>
          <w:szCs w:val="32"/>
        </w:rPr>
        <w:t>食品药品监管日常事务支出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10</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（类）食品和药品监督管理事务（款）食品安全事务（项）支出</w:t>
      </w:r>
      <w:r>
        <w:rPr>
          <w:rFonts w:ascii="仿宋" w:eastAsia="仿宋" w:hAnsi="Times New Roman" w:cs="仿宋"/>
          <w:color w:val="000000"/>
          <w:sz w:val="32"/>
          <w:szCs w:val="32"/>
        </w:rPr>
        <w:t>674.27</w:t>
      </w:r>
      <w:r>
        <w:rPr>
          <w:rFonts w:ascii="仿宋" w:eastAsia="仿宋" w:hAnsi="Times New Roman" w:cs="仿宋" w:hint="eastAsia"/>
          <w:color w:val="000000"/>
          <w:sz w:val="32"/>
          <w:szCs w:val="32"/>
        </w:rPr>
        <w:t>万元，比年初预算减少</w:t>
      </w:r>
      <w:r>
        <w:rPr>
          <w:rFonts w:ascii="仿宋" w:eastAsia="仿宋" w:hAnsi="Times New Roman" w:cs="仿宋"/>
          <w:color w:val="000000"/>
          <w:sz w:val="32"/>
          <w:szCs w:val="32"/>
        </w:rPr>
        <w:t>139.73</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17.17%</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主要用于食品</w:t>
      </w:r>
      <w:r>
        <w:rPr>
          <w:rFonts w:ascii="仿宋" w:eastAsia="仿宋" w:hAnsi="Times New Roman" w:cs="仿宋" w:hint="eastAsia"/>
          <w:color w:val="000000"/>
          <w:sz w:val="32"/>
          <w:szCs w:val="32"/>
        </w:rPr>
        <w:t>抽检等支出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11.</w:t>
      </w:r>
      <w:r w:rsidRPr="007736D2">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（类）食品和药品监督管理事务（款）事业运行（项）支出</w:t>
      </w:r>
      <w:r>
        <w:rPr>
          <w:rFonts w:ascii="仿宋" w:eastAsia="仿宋" w:hAnsi="Times New Roman" w:cs="仿宋"/>
          <w:color w:val="000000"/>
          <w:sz w:val="32"/>
          <w:szCs w:val="32"/>
        </w:rPr>
        <w:t>698.2</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比年初预算增加</w:t>
      </w:r>
      <w:r>
        <w:rPr>
          <w:rFonts w:ascii="仿宋" w:eastAsia="仿宋" w:hAnsi="Times New Roman" w:cs="仿宋"/>
          <w:color w:val="000000"/>
          <w:sz w:val="32"/>
          <w:szCs w:val="32"/>
        </w:rPr>
        <w:t>26.98</w:t>
      </w:r>
      <w:r>
        <w:rPr>
          <w:rFonts w:ascii="仿宋" w:eastAsia="仿宋" w:hAnsi="Times New Roman" w:cs="仿宋" w:hint="eastAsia"/>
          <w:color w:val="000000"/>
          <w:sz w:val="32"/>
          <w:szCs w:val="32"/>
        </w:rPr>
        <w:t>万元，增加</w:t>
      </w:r>
      <w:r>
        <w:rPr>
          <w:rFonts w:ascii="仿宋" w:eastAsia="仿宋" w:hAnsi="Times New Roman" w:cs="仿宋"/>
          <w:color w:val="000000"/>
          <w:sz w:val="32"/>
          <w:szCs w:val="32"/>
        </w:rPr>
        <w:t>4.02%</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主要用于市食品药品检验检测院</w:t>
      </w:r>
      <w:r>
        <w:rPr>
          <w:rFonts w:ascii="仿宋" w:eastAsia="仿宋" w:hAnsi="Times New Roman" w:cs="仿宋" w:hint="eastAsia"/>
          <w:color w:val="000000"/>
          <w:sz w:val="32"/>
          <w:szCs w:val="32"/>
        </w:rPr>
        <w:t>运转支出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12.</w:t>
      </w:r>
      <w:r w:rsidRPr="007736D2">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（类）食品和药品监督管理事务（款）其他食品和药品监督管理事务（项）支出</w:t>
      </w:r>
      <w:r>
        <w:rPr>
          <w:rFonts w:ascii="仿宋" w:eastAsia="仿宋" w:hAnsi="Times New Roman" w:cs="仿宋"/>
          <w:color w:val="000000"/>
          <w:sz w:val="32"/>
          <w:szCs w:val="32"/>
        </w:rPr>
        <w:t>771.1</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比年初预算增加</w:t>
      </w:r>
      <w:r>
        <w:rPr>
          <w:rFonts w:ascii="仿宋" w:eastAsia="仿宋" w:hAnsi="Times New Roman" w:cs="仿宋"/>
          <w:color w:val="000000"/>
          <w:sz w:val="32"/>
          <w:szCs w:val="32"/>
        </w:rPr>
        <w:t>464.65</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151.62%</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w:t>
      </w:r>
      <w:r>
        <w:rPr>
          <w:rFonts w:ascii="仿宋" w:eastAsia="仿宋" w:hAnsi="Times New Roman" w:cs="仿宋" w:hint="eastAsia"/>
          <w:color w:val="000000"/>
          <w:sz w:val="32"/>
          <w:szCs w:val="32"/>
        </w:rPr>
        <w:t>除上述项目以外的</w:t>
      </w:r>
      <w:r w:rsidRPr="003044D2">
        <w:rPr>
          <w:rFonts w:ascii="仿宋" w:eastAsia="仿宋" w:hAnsi="Times New Roman" w:cs="仿宋" w:hint="eastAsia"/>
          <w:color w:val="000000"/>
          <w:sz w:val="32"/>
          <w:szCs w:val="32"/>
        </w:rPr>
        <w:t>其他食品药品监督管理事务支出。</w:t>
      </w:r>
    </w:p>
    <w:p w:rsidR="008B097B" w:rsidRPr="003044D2" w:rsidRDefault="008B097B" w:rsidP="00E63274">
      <w:pPr>
        <w:autoSpaceDE w:val="0"/>
        <w:autoSpaceDN w:val="0"/>
        <w:adjustRightInd w:val="0"/>
        <w:spacing w:line="480" w:lineRule="exact"/>
        <w:ind w:firstLine="645"/>
        <w:jc w:val="left"/>
        <w:rPr>
          <w:rFonts w:ascii="仿宋" w:eastAsia="仿宋" w:hAnsi="Times New Roman" w:cs="仿宋"/>
          <w:color w:val="000000"/>
          <w:sz w:val="32"/>
          <w:szCs w:val="32"/>
        </w:rPr>
      </w:pPr>
      <w:r>
        <w:rPr>
          <w:rFonts w:ascii="仿宋" w:eastAsia="仿宋" w:hAnsi="Times New Roman" w:cs="仿宋"/>
          <w:color w:val="000000"/>
          <w:sz w:val="32"/>
          <w:szCs w:val="32"/>
        </w:rPr>
        <w:t>13.</w:t>
      </w:r>
      <w:r w:rsidRPr="007736D2">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（类）医疗保障（款）行政单位医疗（项）支出</w:t>
      </w:r>
      <w:r>
        <w:rPr>
          <w:rFonts w:ascii="仿宋" w:eastAsia="仿宋" w:hAnsi="Times New Roman" w:cs="仿宋"/>
          <w:color w:val="000000"/>
          <w:sz w:val="32"/>
          <w:szCs w:val="32"/>
        </w:rPr>
        <w:t>335.13</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比年初预算减少</w:t>
      </w:r>
      <w:r>
        <w:rPr>
          <w:rFonts w:ascii="仿宋" w:eastAsia="仿宋" w:hAnsi="Times New Roman" w:cs="仿宋"/>
          <w:color w:val="000000"/>
          <w:sz w:val="32"/>
          <w:szCs w:val="32"/>
        </w:rPr>
        <w:t>4.87</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1.43%</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主要用于市场监管局机关</w:t>
      </w:r>
      <w:r>
        <w:rPr>
          <w:rFonts w:ascii="仿宋" w:eastAsia="仿宋" w:hAnsi="Times New Roman" w:cs="仿宋" w:hint="eastAsia"/>
          <w:color w:val="000000"/>
          <w:sz w:val="32"/>
          <w:szCs w:val="32"/>
        </w:rPr>
        <w:t>及所属预算单位</w:t>
      </w:r>
      <w:r w:rsidRPr="003044D2">
        <w:rPr>
          <w:rFonts w:ascii="仿宋" w:eastAsia="仿宋" w:hAnsi="Times New Roman" w:cs="仿宋" w:hint="eastAsia"/>
          <w:color w:val="000000"/>
          <w:sz w:val="32"/>
          <w:szCs w:val="32"/>
        </w:rPr>
        <w:t>基本医疗保险缴费</w:t>
      </w:r>
      <w:r>
        <w:rPr>
          <w:rFonts w:ascii="仿宋" w:eastAsia="仿宋" w:hAnsi="Times New Roman" w:cs="仿宋" w:hint="eastAsia"/>
          <w:color w:val="000000"/>
          <w:sz w:val="32"/>
          <w:szCs w:val="32"/>
        </w:rPr>
        <w:t>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14.</w:t>
      </w:r>
      <w:r w:rsidRPr="007736D2">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医疗卫生</w:t>
      </w:r>
      <w:r>
        <w:rPr>
          <w:rFonts w:ascii="仿宋" w:eastAsia="仿宋" w:hAnsi="Times New Roman" w:cs="仿宋" w:hint="eastAsia"/>
          <w:color w:val="000000"/>
          <w:sz w:val="32"/>
          <w:szCs w:val="32"/>
        </w:rPr>
        <w:t>与计划生育支出</w:t>
      </w:r>
      <w:r w:rsidRPr="003044D2">
        <w:rPr>
          <w:rFonts w:ascii="仿宋" w:eastAsia="仿宋" w:hAnsi="Times New Roman" w:cs="仿宋" w:hint="eastAsia"/>
          <w:color w:val="000000"/>
          <w:sz w:val="32"/>
          <w:szCs w:val="32"/>
        </w:rPr>
        <w:t>（类）医疗保障（款）事业单位医疗（项）支出</w:t>
      </w:r>
      <w:r>
        <w:rPr>
          <w:rFonts w:ascii="仿宋" w:eastAsia="仿宋" w:hAnsi="Times New Roman" w:cs="仿宋"/>
          <w:color w:val="000000"/>
          <w:sz w:val="32"/>
          <w:szCs w:val="32"/>
        </w:rPr>
        <w:t>51.09</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比年初预算下降</w:t>
      </w:r>
      <w:r>
        <w:rPr>
          <w:rFonts w:ascii="仿宋" w:eastAsia="仿宋" w:hAnsi="Times New Roman" w:cs="仿宋"/>
          <w:color w:val="000000"/>
          <w:sz w:val="32"/>
          <w:szCs w:val="32"/>
        </w:rPr>
        <w:t>0.21</w:t>
      </w:r>
      <w:r>
        <w:rPr>
          <w:rFonts w:ascii="仿宋" w:eastAsia="仿宋" w:hAnsi="Times New Roman" w:cs="仿宋" w:hint="eastAsia"/>
          <w:color w:val="000000"/>
          <w:sz w:val="32"/>
          <w:szCs w:val="32"/>
        </w:rPr>
        <w:t>万元，下降</w:t>
      </w:r>
      <w:r>
        <w:rPr>
          <w:rFonts w:ascii="仿宋" w:eastAsia="仿宋" w:hAnsi="Times New Roman" w:cs="仿宋"/>
          <w:color w:val="000000"/>
          <w:sz w:val="32"/>
          <w:szCs w:val="32"/>
        </w:rPr>
        <w:t>4.1%</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w:t>
      </w:r>
      <w:r>
        <w:rPr>
          <w:rFonts w:ascii="仿宋" w:eastAsia="仿宋" w:hAnsi="Times New Roman" w:cs="仿宋" w:hint="eastAsia"/>
          <w:color w:val="000000"/>
          <w:sz w:val="32"/>
          <w:szCs w:val="32"/>
        </w:rPr>
        <w:t>下属单位</w:t>
      </w:r>
      <w:r w:rsidRPr="003044D2">
        <w:rPr>
          <w:rFonts w:ascii="仿宋" w:eastAsia="仿宋" w:hAnsi="Times New Roman" w:cs="仿宋" w:hint="eastAsia"/>
          <w:color w:val="000000"/>
          <w:sz w:val="32"/>
          <w:szCs w:val="32"/>
        </w:rPr>
        <w:t>市食品药品检验检测院</w:t>
      </w:r>
      <w:r>
        <w:rPr>
          <w:rFonts w:ascii="仿宋" w:eastAsia="仿宋" w:hAnsi="Times New Roman" w:cs="仿宋" w:hint="eastAsia"/>
          <w:color w:val="000000"/>
          <w:sz w:val="32"/>
          <w:szCs w:val="32"/>
        </w:rPr>
        <w:t>人员</w:t>
      </w:r>
      <w:r w:rsidRPr="003044D2">
        <w:rPr>
          <w:rFonts w:ascii="仿宋" w:eastAsia="仿宋" w:hAnsi="Times New Roman" w:cs="仿宋" w:hint="eastAsia"/>
          <w:color w:val="000000"/>
          <w:sz w:val="32"/>
          <w:szCs w:val="32"/>
        </w:rPr>
        <w:t>基本医疗保险缴费</w:t>
      </w:r>
      <w:r>
        <w:rPr>
          <w:rFonts w:ascii="仿宋" w:eastAsia="仿宋" w:hAnsi="Times New Roman" w:cs="仿宋" w:hint="eastAsia"/>
          <w:color w:val="000000"/>
          <w:sz w:val="32"/>
          <w:szCs w:val="32"/>
        </w:rPr>
        <w:t>支出</w:t>
      </w:r>
      <w:r w:rsidRPr="003044D2">
        <w:rPr>
          <w:rFonts w:ascii="仿宋" w:eastAsia="仿宋" w:hAnsi="Times New Roman" w:cs="仿宋" w:hint="eastAsia"/>
          <w:color w:val="000000"/>
          <w:sz w:val="32"/>
          <w:szCs w:val="32"/>
        </w:rPr>
        <w:t>。</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 xml:space="preserve">15. </w:t>
      </w:r>
      <w:r w:rsidRPr="00424E54">
        <w:rPr>
          <w:rFonts w:ascii="仿宋" w:eastAsia="仿宋" w:hAnsi="Times New Roman" w:cs="仿宋" w:hint="eastAsia"/>
          <w:color w:val="000000"/>
          <w:sz w:val="32"/>
          <w:szCs w:val="32"/>
        </w:rPr>
        <w:t>商业服务业等支出</w:t>
      </w:r>
      <w:r>
        <w:rPr>
          <w:rFonts w:ascii="仿宋" w:eastAsia="仿宋" w:hAnsi="Times New Roman" w:cs="仿宋" w:hint="eastAsia"/>
          <w:color w:val="000000"/>
          <w:sz w:val="32"/>
          <w:szCs w:val="32"/>
        </w:rPr>
        <w:t>（类）</w:t>
      </w:r>
      <w:r w:rsidRPr="00424E54">
        <w:rPr>
          <w:rFonts w:ascii="仿宋" w:eastAsia="仿宋" w:hAnsi="Times New Roman" w:cs="仿宋" w:hint="eastAsia"/>
          <w:color w:val="000000"/>
          <w:sz w:val="32"/>
          <w:szCs w:val="32"/>
        </w:rPr>
        <w:t>商业流通事务</w:t>
      </w:r>
      <w:r>
        <w:rPr>
          <w:rFonts w:ascii="仿宋" w:eastAsia="仿宋" w:hAnsi="Times New Roman" w:cs="仿宋" w:hint="eastAsia"/>
          <w:color w:val="000000"/>
          <w:sz w:val="32"/>
          <w:szCs w:val="32"/>
        </w:rPr>
        <w:t>（款）</w:t>
      </w:r>
      <w:r w:rsidRPr="00424E54">
        <w:rPr>
          <w:rFonts w:ascii="仿宋" w:eastAsia="仿宋" w:hAnsi="Times New Roman" w:cs="仿宋" w:hint="eastAsia"/>
          <w:color w:val="000000"/>
          <w:sz w:val="32"/>
          <w:szCs w:val="32"/>
        </w:rPr>
        <w:t>其他商业流通事务</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项</w:t>
      </w:r>
      <w:r>
        <w:rPr>
          <w:rFonts w:ascii="仿宋" w:eastAsia="仿宋" w:hAnsi="Times New Roman" w:cs="仿宋"/>
          <w:color w:val="000000"/>
          <w:sz w:val="32"/>
          <w:szCs w:val="32"/>
        </w:rPr>
        <w:t>)</w:t>
      </w:r>
      <w:r w:rsidRPr="00D35F0B">
        <w:rPr>
          <w:rFonts w:ascii="仿宋" w:eastAsia="仿宋" w:hAnsi="Times New Roman" w:cs="仿宋"/>
          <w:color w:val="000000"/>
          <w:sz w:val="32"/>
          <w:szCs w:val="32"/>
        </w:rPr>
        <w:t xml:space="preserve"> </w:t>
      </w:r>
      <w:r w:rsidRPr="00424E54">
        <w:rPr>
          <w:rFonts w:ascii="仿宋" w:eastAsia="仿宋" w:hAnsi="Times New Roman" w:cs="仿宋" w:hint="eastAsia"/>
          <w:color w:val="000000"/>
          <w:sz w:val="32"/>
          <w:szCs w:val="32"/>
        </w:rPr>
        <w:t>支出</w:t>
      </w:r>
      <w:r>
        <w:rPr>
          <w:rFonts w:ascii="仿宋" w:eastAsia="仿宋" w:hAnsi="Times New Roman" w:cs="仿宋"/>
          <w:color w:val="000000"/>
          <w:sz w:val="32"/>
          <w:szCs w:val="32"/>
        </w:rPr>
        <w:t>13.81</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13.81</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。主要用于农贸市场管理人员培训支出。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color w:val="000000"/>
          <w:sz w:val="32"/>
          <w:szCs w:val="32"/>
        </w:rPr>
        <w:t>16.</w:t>
      </w:r>
      <w:r w:rsidRPr="007736D2">
        <w:rPr>
          <w:rFonts w:ascii="仿宋" w:eastAsia="仿宋" w:hAnsi="Times New Roman" w:cs="仿宋"/>
          <w:color w:val="000000"/>
          <w:sz w:val="32"/>
          <w:szCs w:val="32"/>
        </w:rPr>
        <w:t xml:space="preserve"> </w:t>
      </w:r>
      <w:r w:rsidRPr="003044D2">
        <w:rPr>
          <w:rFonts w:ascii="仿宋" w:eastAsia="仿宋" w:hAnsi="Times New Roman" w:cs="仿宋" w:hint="eastAsia"/>
          <w:color w:val="000000"/>
          <w:sz w:val="32"/>
          <w:szCs w:val="32"/>
        </w:rPr>
        <w:t>住房保障支出（类）住房改革支出（款）住房公积金（项）支出</w:t>
      </w:r>
      <w:r>
        <w:rPr>
          <w:rFonts w:ascii="仿宋" w:eastAsia="仿宋" w:hAnsi="Times New Roman" w:cs="仿宋"/>
          <w:color w:val="000000"/>
          <w:sz w:val="32"/>
          <w:szCs w:val="32"/>
        </w:rPr>
        <w:t>468.97</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比年初预算增加</w:t>
      </w:r>
      <w:r>
        <w:rPr>
          <w:rFonts w:ascii="仿宋" w:eastAsia="仿宋" w:hAnsi="Times New Roman" w:cs="仿宋"/>
          <w:color w:val="000000"/>
          <w:sz w:val="32"/>
          <w:szCs w:val="32"/>
        </w:rPr>
        <w:t>58.09</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14.14%</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主要用于市局机关及</w:t>
      </w:r>
      <w:r>
        <w:rPr>
          <w:rFonts w:ascii="仿宋" w:eastAsia="仿宋" w:hAnsi="Times New Roman" w:cs="仿宋" w:hint="eastAsia"/>
          <w:color w:val="000000"/>
          <w:sz w:val="32"/>
          <w:szCs w:val="32"/>
        </w:rPr>
        <w:t>所属预算单位</w:t>
      </w:r>
      <w:r w:rsidRPr="003044D2">
        <w:rPr>
          <w:rFonts w:ascii="仿宋" w:eastAsia="仿宋" w:hAnsi="Times New Roman" w:cs="仿宋" w:hint="eastAsia"/>
          <w:color w:val="000000"/>
          <w:sz w:val="32"/>
          <w:szCs w:val="32"/>
        </w:rPr>
        <w:t>按国家规定为职工缴纳的住房公积金等支出。</w:t>
      </w:r>
    </w:p>
    <w:p w:rsidR="008B097B" w:rsidRDefault="008B097B" w:rsidP="00E63274">
      <w:pPr>
        <w:autoSpaceDE w:val="0"/>
        <w:autoSpaceDN w:val="0"/>
        <w:adjustRightInd w:val="0"/>
        <w:spacing w:line="480" w:lineRule="exact"/>
        <w:ind w:firstLine="645"/>
        <w:jc w:val="left"/>
        <w:rPr>
          <w:rFonts w:ascii="仿宋" w:eastAsia="仿宋" w:hAnsi="Times New Roman" w:cs="仿宋"/>
          <w:color w:val="000000"/>
          <w:sz w:val="32"/>
          <w:szCs w:val="32"/>
        </w:rPr>
      </w:pPr>
      <w:r>
        <w:rPr>
          <w:rFonts w:ascii="仿宋" w:eastAsia="仿宋" w:hAnsi="Times New Roman" w:cs="仿宋"/>
          <w:color w:val="000000"/>
          <w:sz w:val="32"/>
          <w:szCs w:val="32"/>
        </w:rPr>
        <w:t>17.</w:t>
      </w:r>
      <w:r w:rsidRPr="003044D2">
        <w:rPr>
          <w:rFonts w:ascii="仿宋" w:eastAsia="仿宋" w:hAnsi="Times New Roman" w:cs="仿宋" w:hint="eastAsia"/>
          <w:color w:val="000000"/>
          <w:sz w:val="32"/>
          <w:szCs w:val="32"/>
        </w:rPr>
        <w:t>住房保障支出（类）住房改革支出（款）购房补贴（项）支出</w:t>
      </w:r>
      <w:r>
        <w:rPr>
          <w:rFonts w:ascii="仿宋" w:eastAsia="仿宋" w:hAnsi="Times New Roman" w:cs="仿宋"/>
          <w:color w:val="000000"/>
          <w:sz w:val="32"/>
          <w:szCs w:val="32"/>
        </w:rPr>
        <w:t>72.17</w:t>
      </w:r>
      <w:r w:rsidRPr="003044D2">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比年初预算增加</w:t>
      </w:r>
      <w:r>
        <w:rPr>
          <w:rFonts w:ascii="仿宋" w:eastAsia="仿宋" w:hAnsi="Times New Roman" w:cs="仿宋"/>
          <w:color w:val="000000"/>
          <w:sz w:val="32"/>
          <w:szCs w:val="32"/>
        </w:rPr>
        <w:t>3.9</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5.71%</w:t>
      </w:r>
      <w:r>
        <w:rPr>
          <w:rFonts w:ascii="仿宋" w:eastAsia="仿宋" w:hAnsi="Times New Roman" w:cs="仿宋" w:hint="eastAsia"/>
          <w:color w:val="000000"/>
          <w:sz w:val="32"/>
          <w:szCs w:val="32"/>
        </w:rPr>
        <w:t>。</w:t>
      </w:r>
      <w:r w:rsidRPr="003044D2">
        <w:rPr>
          <w:rFonts w:ascii="仿宋" w:eastAsia="仿宋" w:hAnsi="Times New Roman" w:cs="仿宋" w:hint="eastAsia"/>
          <w:color w:val="000000"/>
          <w:sz w:val="32"/>
          <w:szCs w:val="32"/>
        </w:rPr>
        <w:t>主要用于市局机关及</w:t>
      </w:r>
      <w:r>
        <w:rPr>
          <w:rFonts w:ascii="仿宋" w:eastAsia="仿宋" w:hAnsi="Times New Roman" w:cs="仿宋" w:hint="eastAsia"/>
          <w:color w:val="000000"/>
          <w:sz w:val="32"/>
          <w:szCs w:val="32"/>
        </w:rPr>
        <w:t>所属预算单位</w:t>
      </w:r>
      <w:r w:rsidRPr="003044D2">
        <w:rPr>
          <w:rFonts w:ascii="仿宋" w:eastAsia="仿宋" w:hAnsi="Times New Roman" w:cs="仿宋" w:hint="eastAsia"/>
          <w:color w:val="000000"/>
          <w:sz w:val="32"/>
          <w:szCs w:val="32"/>
        </w:rPr>
        <w:t>按国家规定为职工缴纳的住房补贴等支出。</w:t>
      </w:r>
    </w:p>
    <w:p w:rsidR="008B097B"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（六）一般公共预算财政拨款基本支出情况</w:t>
      </w:r>
    </w:p>
    <w:p w:rsidR="008B097B" w:rsidRPr="00FD4D65"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Pr>
          <w:rFonts w:ascii="仿宋" w:eastAsia="仿宋" w:hAnsi="Times New Roman" w:cs="仿宋"/>
          <w:color w:val="000000"/>
          <w:sz w:val="32"/>
          <w:szCs w:val="32"/>
        </w:rPr>
        <w:t>2017</w:t>
      </w:r>
      <w:r>
        <w:rPr>
          <w:rFonts w:ascii="仿宋" w:eastAsia="仿宋" w:hAnsi="Times New Roman" w:cs="仿宋" w:hint="eastAsia"/>
          <w:color w:val="000000"/>
          <w:sz w:val="32"/>
          <w:szCs w:val="32"/>
        </w:rPr>
        <w:t>年度度一般公共预算财政拨款基本支出</w:t>
      </w:r>
      <w:r>
        <w:rPr>
          <w:rFonts w:ascii="仿宋" w:eastAsia="仿宋"/>
          <w:sz w:val="32"/>
          <w:szCs w:val="32"/>
        </w:rPr>
        <w:t>7,966.74</w:t>
      </w:r>
      <w:r>
        <w:rPr>
          <w:rFonts w:ascii="仿宋" w:eastAsia="仿宋" w:hAnsi="Times New Roman" w:cs="仿宋" w:hint="eastAsia"/>
          <w:color w:val="000000"/>
          <w:sz w:val="32"/>
          <w:szCs w:val="32"/>
        </w:rPr>
        <w:t>万元。其中：人员经费</w:t>
      </w:r>
      <w:r>
        <w:rPr>
          <w:rFonts w:ascii="仿宋" w:eastAsia="仿宋"/>
          <w:sz w:val="32"/>
          <w:szCs w:val="32"/>
        </w:rPr>
        <w:t>6,813.30</w:t>
      </w:r>
      <w:r>
        <w:rPr>
          <w:rFonts w:ascii="仿宋" w:eastAsia="仿宋" w:hAnsi="Times New Roman" w:cs="仿宋" w:hint="eastAsia"/>
          <w:color w:val="000000"/>
          <w:sz w:val="32"/>
          <w:szCs w:val="32"/>
        </w:rPr>
        <w:t>万元，包括基本工资、津贴补贴、奖金、社会保障缴费、伙食补助费、绩效工资、机关事业单位基本养老保险缴费、职业年金缴费、其他工资福利支出、离休费、退休费、抚恤金、生活补助、医疗费、住房公积金、购房补贴、其他对个人和家庭的补助支出；公用经费</w:t>
      </w:r>
      <w:r>
        <w:rPr>
          <w:rFonts w:ascii="仿宋" w:eastAsia="仿宋"/>
          <w:sz w:val="32"/>
          <w:szCs w:val="32"/>
        </w:rPr>
        <w:t>1,153.44</w:t>
      </w:r>
      <w:r>
        <w:rPr>
          <w:rFonts w:ascii="仿宋" w:eastAsia="仿宋" w:hAnsi="Times New Roman" w:cs="仿宋" w:hint="eastAsia"/>
          <w:color w:val="000000"/>
          <w:sz w:val="32"/>
          <w:szCs w:val="32"/>
        </w:rPr>
        <w:t>万元，包括办公费、印刷费、咨询费、手续费、水费、电费、邮电费、物业管理费、差旅费、因公出国（境）费用、维修（护）费、租赁费、会议费、培训费、公务接待费、专用材料费、专用燃料费、劳务费、委托业务费、工会经费、福利费、公务用车运行维护费、其他交通费用、其他商品和服务支出、办公设备购置、专用设备购置支出。</w:t>
      </w:r>
    </w:p>
    <w:p w:rsidR="008B097B" w:rsidRDefault="008B097B" w:rsidP="00CC7C45">
      <w:pPr>
        <w:autoSpaceDE w:val="0"/>
        <w:autoSpaceDN w:val="0"/>
        <w:adjustRightInd w:val="0"/>
        <w:spacing w:line="480" w:lineRule="exact"/>
        <w:ind w:firstLineChars="200" w:firstLine="31680"/>
        <w:rPr>
          <w:rFonts w:ascii="仿宋" w:eastAsia="仿宋" w:hAnsi="Times New Roman" w:cs="仿宋"/>
          <w:color w:val="000000"/>
          <w:sz w:val="32"/>
          <w:szCs w:val="32"/>
        </w:rPr>
      </w:pPr>
      <w:r>
        <w:rPr>
          <w:rFonts w:ascii="仿宋" w:eastAsia="仿宋" w:hAnsi="Times New Roman" w:cs="仿宋" w:hint="eastAsia"/>
          <w:color w:val="000000"/>
          <w:sz w:val="32"/>
          <w:szCs w:val="32"/>
        </w:rPr>
        <w:t>（七）政府性基金预算财政拨款收入支出情况</w:t>
      </w:r>
    </w:p>
    <w:p w:rsidR="008B097B" w:rsidRPr="005F10FE" w:rsidRDefault="008B097B" w:rsidP="00E63274">
      <w:pPr>
        <w:autoSpaceDE w:val="0"/>
        <w:autoSpaceDN w:val="0"/>
        <w:adjustRightInd w:val="0"/>
        <w:spacing w:line="480" w:lineRule="exact"/>
        <w:ind w:firstLine="480"/>
        <w:rPr>
          <w:rFonts w:ascii="仿宋" w:eastAsia="仿宋" w:hAnsi="Times New Roman" w:cs="仿宋"/>
          <w:color w:val="FF0000"/>
          <w:sz w:val="32"/>
          <w:szCs w:val="32"/>
        </w:rPr>
      </w:pPr>
      <w:r w:rsidRPr="00120C66">
        <w:rPr>
          <w:rFonts w:ascii="仿宋" w:eastAsia="仿宋" w:hAnsi="Times New Roman" w:cs="仿宋"/>
          <w:color w:val="000000"/>
          <w:sz w:val="32"/>
          <w:szCs w:val="32"/>
        </w:rPr>
        <w:t>201</w:t>
      </w:r>
      <w:r>
        <w:rPr>
          <w:rFonts w:ascii="仿宋" w:eastAsia="仿宋" w:hAnsi="Times New Roman" w:cs="仿宋"/>
          <w:color w:val="000000"/>
          <w:sz w:val="32"/>
          <w:szCs w:val="32"/>
        </w:rPr>
        <w:t>7</w:t>
      </w:r>
      <w:r w:rsidRPr="00120C66">
        <w:rPr>
          <w:rFonts w:ascii="仿宋" w:eastAsia="仿宋" w:hAnsi="Times New Roman" w:cs="仿宋"/>
          <w:color w:val="000000"/>
          <w:sz w:val="32"/>
          <w:szCs w:val="32"/>
        </w:rPr>
        <w:t xml:space="preserve"> </w:t>
      </w:r>
      <w:r w:rsidRPr="00120C66">
        <w:rPr>
          <w:rFonts w:ascii="仿宋" w:eastAsia="仿宋" w:hAnsi="Times New Roman" w:cs="仿宋" w:hint="eastAsia"/>
          <w:color w:val="000000"/>
          <w:sz w:val="32"/>
          <w:szCs w:val="32"/>
        </w:rPr>
        <w:t>年度政府性基金预算年初结转</w:t>
      </w:r>
      <w:r>
        <w:rPr>
          <w:rFonts w:ascii="仿宋" w:eastAsia="仿宋" w:hAnsi="Times New Roman" w:cs="仿宋"/>
          <w:color w:val="000000"/>
          <w:sz w:val="32"/>
          <w:szCs w:val="32"/>
        </w:rPr>
        <w:t>59.7</w:t>
      </w:r>
      <w:r w:rsidRPr="00120C66">
        <w:rPr>
          <w:rFonts w:ascii="仿宋" w:eastAsia="仿宋" w:hAnsi="Times New Roman" w:cs="仿宋" w:hint="eastAsia"/>
          <w:color w:val="000000"/>
          <w:sz w:val="32"/>
          <w:szCs w:val="32"/>
        </w:rPr>
        <w:t>万元，本年</w:t>
      </w:r>
      <w:r>
        <w:rPr>
          <w:rFonts w:ascii="仿宋" w:eastAsia="仿宋" w:hAnsi="Times New Roman" w:cs="仿宋" w:hint="eastAsia"/>
          <w:color w:val="000000"/>
          <w:sz w:val="32"/>
          <w:szCs w:val="32"/>
        </w:rPr>
        <w:t>收入</w:t>
      </w:r>
      <w:r>
        <w:rPr>
          <w:rFonts w:ascii="仿宋" w:eastAsia="仿宋" w:hAnsi="Times New Roman" w:cs="仿宋"/>
          <w:color w:val="000000"/>
          <w:sz w:val="32"/>
          <w:szCs w:val="32"/>
        </w:rPr>
        <w:t>855.24</w:t>
      </w:r>
      <w:r>
        <w:rPr>
          <w:rFonts w:ascii="仿宋" w:eastAsia="仿宋" w:hAnsi="Times New Roman" w:cs="仿宋" w:hint="eastAsia"/>
          <w:color w:val="000000"/>
          <w:sz w:val="32"/>
          <w:szCs w:val="32"/>
        </w:rPr>
        <w:t>万元，本年支出</w:t>
      </w:r>
      <w:r>
        <w:rPr>
          <w:rFonts w:ascii="仿宋" w:eastAsia="仿宋" w:hAnsi="Times New Roman" w:cs="仿宋"/>
          <w:color w:val="000000"/>
          <w:sz w:val="32"/>
          <w:szCs w:val="32"/>
        </w:rPr>
        <w:t>855.24</w:t>
      </w:r>
      <w:r>
        <w:rPr>
          <w:rFonts w:ascii="仿宋" w:eastAsia="仿宋" w:hAnsi="Times New Roman" w:cs="仿宋" w:hint="eastAsia"/>
          <w:color w:val="000000"/>
          <w:sz w:val="32"/>
          <w:szCs w:val="32"/>
        </w:rPr>
        <w:t>万元</w:t>
      </w:r>
      <w:r w:rsidRPr="00120C66">
        <w:rPr>
          <w:rFonts w:ascii="仿宋" w:eastAsia="仿宋" w:hAnsi="Times New Roman" w:cs="仿宋" w:hint="eastAsia"/>
          <w:color w:val="000000"/>
          <w:sz w:val="32"/>
          <w:szCs w:val="32"/>
        </w:rPr>
        <w:t>，年末结转</w:t>
      </w:r>
      <w:r>
        <w:rPr>
          <w:rFonts w:ascii="仿宋" w:eastAsia="仿宋" w:hAnsi="Times New Roman" w:cs="仿宋"/>
          <w:color w:val="000000"/>
          <w:sz w:val="32"/>
          <w:szCs w:val="32"/>
        </w:rPr>
        <w:t>59.7</w:t>
      </w:r>
      <w:r w:rsidRPr="00120C66">
        <w:rPr>
          <w:rFonts w:ascii="仿宋" w:eastAsia="仿宋" w:hAnsi="Times New Roman" w:cs="仿宋" w:hint="eastAsia"/>
          <w:color w:val="000000"/>
          <w:sz w:val="32"/>
          <w:szCs w:val="32"/>
        </w:rPr>
        <w:t>万元</w:t>
      </w:r>
      <w:r>
        <w:rPr>
          <w:rFonts w:ascii="仿宋" w:eastAsia="仿宋" w:hAnsi="Times New Roman" w:cs="仿宋" w:hint="eastAsia"/>
          <w:color w:val="000000"/>
          <w:sz w:val="32"/>
          <w:szCs w:val="32"/>
        </w:rPr>
        <w:t>。支出具体情况如下：</w:t>
      </w:r>
    </w:p>
    <w:p w:rsidR="008B097B"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sidRPr="00FF3C3B">
        <w:rPr>
          <w:rFonts w:ascii="仿宋" w:eastAsia="仿宋" w:hAnsi="Times New Roman" w:cs="仿宋"/>
          <w:color w:val="000000"/>
          <w:sz w:val="32"/>
          <w:szCs w:val="32"/>
        </w:rPr>
        <w:t>1</w:t>
      </w:r>
      <w:r w:rsidRPr="00FF3C3B">
        <w:rPr>
          <w:rFonts w:ascii="仿宋" w:eastAsia="仿宋" w:hAnsi="Times New Roman" w:cs="仿宋" w:hint="eastAsia"/>
          <w:color w:val="000000"/>
          <w:sz w:val="32"/>
          <w:szCs w:val="32"/>
        </w:rPr>
        <w:t>．</w:t>
      </w:r>
      <w:r>
        <w:rPr>
          <w:rFonts w:ascii="仿宋" w:eastAsia="仿宋" w:hAnsi="Times New Roman" w:cs="仿宋" w:hint="eastAsia"/>
          <w:color w:val="000000"/>
          <w:sz w:val="32"/>
          <w:szCs w:val="32"/>
        </w:rPr>
        <w:t>城乡社区支出</w:t>
      </w:r>
      <w:r w:rsidRPr="00FF3C3B">
        <w:rPr>
          <w:rFonts w:ascii="仿宋" w:eastAsia="仿宋" w:hAnsi="Times New Roman" w:cs="仿宋" w:hint="eastAsia"/>
          <w:color w:val="000000"/>
          <w:sz w:val="32"/>
          <w:szCs w:val="32"/>
        </w:rPr>
        <w:t>（类）</w:t>
      </w:r>
      <w:r w:rsidRPr="00FD4719">
        <w:rPr>
          <w:rFonts w:ascii="仿宋" w:eastAsia="仿宋" w:hAnsi="Times New Roman" w:cs="仿宋" w:hint="eastAsia"/>
          <w:color w:val="000000"/>
          <w:sz w:val="32"/>
          <w:szCs w:val="32"/>
        </w:rPr>
        <w:t>国有土地使用权出让收入及对应专项债务收入安排的支出</w:t>
      </w:r>
      <w:r w:rsidRPr="00FF3C3B">
        <w:rPr>
          <w:rFonts w:ascii="仿宋" w:eastAsia="仿宋" w:hAnsi="Times New Roman" w:cs="仿宋" w:hint="eastAsia"/>
          <w:color w:val="000000"/>
          <w:sz w:val="32"/>
          <w:szCs w:val="32"/>
        </w:rPr>
        <w:t>（款）</w:t>
      </w:r>
      <w:r w:rsidRPr="00FD4719">
        <w:rPr>
          <w:rFonts w:ascii="仿宋" w:eastAsia="仿宋" w:hAnsi="Times New Roman" w:cs="仿宋" w:hint="eastAsia"/>
          <w:color w:val="000000"/>
          <w:sz w:val="32"/>
          <w:szCs w:val="32"/>
        </w:rPr>
        <w:t>其他国有土地使用权出让收入安排的支出</w:t>
      </w:r>
      <w:r w:rsidRPr="00FF3C3B">
        <w:rPr>
          <w:rFonts w:ascii="仿宋" w:eastAsia="仿宋" w:hAnsi="Times New Roman" w:cs="仿宋" w:hint="eastAsia"/>
          <w:color w:val="000000"/>
          <w:sz w:val="32"/>
          <w:szCs w:val="32"/>
        </w:rPr>
        <w:t>（项）事务支出</w:t>
      </w:r>
      <w:r>
        <w:rPr>
          <w:rFonts w:ascii="仿宋" w:eastAsia="仿宋" w:hAnsi="Times New Roman" w:cs="仿宋"/>
          <w:color w:val="000000"/>
          <w:sz w:val="32"/>
          <w:szCs w:val="32"/>
        </w:rPr>
        <w:t>176</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176</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。主要是用于城区农贸市场改造提升奖励支出。</w:t>
      </w:r>
    </w:p>
    <w:p w:rsidR="008B097B"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sidRPr="00886526">
        <w:rPr>
          <w:rFonts w:ascii="仿宋" w:eastAsia="仿宋" w:hAnsi="Times New Roman" w:cs="仿宋"/>
          <w:color w:val="000000"/>
          <w:sz w:val="32"/>
          <w:szCs w:val="32"/>
        </w:rPr>
        <w:t>2</w:t>
      </w:r>
      <w:r w:rsidRPr="00886526">
        <w:rPr>
          <w:rFonts w:ascii="仿宋" w:eastAsia="仿宋" w:hAnsi="Times New Roman" w:cs="仿宋" w:hint="eastAsia"/>
          <w:color w:val="000000"/>
          <w:sz w:val="32"/>
          <w:szCs w:val="32"/>
        </w:rPr>
        <w:t>．</w:t>
      </w:r>
      <w:r w:rsidRPr="005A4374">
        <w:rPr>
          <w:rFonts w:ascii="仿宋" w:eastAsia="仿宋" w:hAnsi="Times New Roman" w:cs="仿宋" w:hint="eastAsia"/>
          <w:color w:val="000000"/>
          <w:sz w:val="32"/>
          <w:szCs w:val="32"/>
        </w:rPr>
        <w:t>其他支出</w:t>
      </w:r>
      <w:r w:rsidRPr="00FF3C3B">
        <w:rPr>
          <w:rFonts w:ascii="仿宋" w:eastAsia="仿宋" w:hAnsi="Times New Roman" w:cs="仿宋" w:hint="eastAsia"/>
          <w:color w:val="000000"/>
          <w:sz w:val="32"/>
          <w:szCs w:val="32"/>
        </w:rPr>
        <w:t>（类）</w:t>
      </w:r>
      <w:r w:rsidRPr="005A4374">
        <w:rPr>
          <w:rFonts w:ascii="仿宋" w:eastAsia="仿宋" w:hAnsi="Times New Roman" w:cs="仿宋" w:hint="eastAsia"/>
          <w:color w:val="000000"/>
          <w:sz w:val="32"/>
          <w:szCs w:val="32"/>
        </w:rPr>
        <w:t>其他政府性基金及对应专项债务收入安排的支出</w:t>
      </w:r>
      <w:r w:rsidRPr="00FF3C3B">
        <w:rPr>
          <w:rFonts w:ascii="仿宋" w:eastAsia="仿宋" w:hAnsi="Times New Roman" w:cs="仿宋" w:hint="eastAsia"/>
          <w:color w:val="000000"/>
          <w:sz w:val="32"/>
          <w:szCs w:val="32"/>
        </w:rPr>
        <w:t>（款）</w:t>
      </w:r>
      <w:r w:rsidRPr="005A4374">
        <w:rPr>
          <w:rFonts w:ascii="仿宋" w:eastAsia="仿宋" w:hAnsi="Times New Roman" w:cs="仿宋" w:hint="eastAsia"/>
          <w:color w:val="000000"/>
          <w:sz w:val="32"/>
          <w:szCs w:val="32"/>
        </w:rPr>
        <w:t>其他政府性基金及对应专项债务收入安排的支出</w:t>
      </w:r>
      <w:r w:rsidRPr="00FF3C3B">
        <w:rPr>
          <w:rFonts w:ascii="仿宋" w:eastAsia="仿宋" w:hAnsi="Times New Roman" w:cs="仿宋" w:hint="eastAsia"/>
          <w:color w:val="000000"/>
          <w:sz w:val="32"/>
          <w:szCs w:val="32"/>
        </w:rPr>
        <w:t>（项）事务支出</w:t>
      </w:r>
      <w:r>
        <w:rPr>
          <w:rFonts w:ascii="仿宋" w:eastAsia="仿宋" w:hAnsi="Times New Roman" w:cs="仿宋"/>
          <w:color w:val="000000"/>
          <w:sz w:val="32"/>
          <w:szCs w:val="32"/>
        </w:rPr>
        <w:t>679.24</w:t>
      </w:r>
      <w:r>
        <w:rPr>
          <w:rFonts w:ascii="仿宋" w:eastAsia="仿宋" w:hAnsi="Times New Roman" w:cs="仿宋" w:hint="eastAsia"/>
          <w:color w:val="000000"/>
          <w:sz w:val="32"/>
          <w:szCs w:val="32"/>
        </w:rPr>
        <w:t>万元，比年初预算增加</w:t>
      </w:r>
      <w:r>
        <w:rPr>
          <w:rFonts w:ascii="仿宋" w:eastAsia="仿宋" w:hAnsi="Times New Roman" w:cs="仿宋"/>
          <w:color w:val="000000"/>
          <w:sz w:val="32"/>
          <w:szCs w:val="32"/>
        </w:rPr>
        <w:t>679.24</w:t>
      </w:r>
      <w:r>
        <w:rPr>
          <w:rFonts w:ascii="仿宋" w:eastAsia="仿宋" w:hAnsi="Times New Roman" w:cs="仿宋" w:hint="eastAsia"/>
          <w:color w:val="000000"/>
          <w:sz w:val="32"/>
          <w:szCs w:val="32"/>
        </w:rPr>
        <w:t>万元，增长</w:t>
      </w:r>
      <w:r>
        <w:rPr>
          <w:rFonts w:ascii="仿宋" w:eastAsia="仿宋" w:hAnsi="Times New Roman" w:cs="仿宋"/>
          <w:color w:val="000000"/>
          <w:sz w:val="32"/>
          <w:szCs w:val="32"/>
        </w:rPr>
        <w:t>100%</w:t>
      </w:r>
      <w:r>
        <w:rPr>
          <w:rFonts w:ascii="仿宋" w:eastAsia="仿宋" w:hAnsi="Times New Roman" w:cs="仿宋" w:hint="eastAsia"/>
          <w:color w:val="000000"/>
          <w:sz w:val="32"/>
          <w:szCs w:val="32"/>
        </w:rPr>
        <w:t>。主要是用于工资及养老保险制度改革支出。</w:t>
      </w:r>
    </w:p>
    <w:p w:rsidR="008B097B" w:rsidRDefault="008B097B" w:rsidP="00E63274">
      <w:pPr>
        <w:autoSpaceDE w:val="0"/>
        <w:autoSpaceDN w:val="0"/>
        <w:adjustRightInd w:val="0"/>
        <w:spacing w:line="48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（八）一般公共预算</w:t>
      </w:r>
      <w:r>
        <w:rPr>
          <w:rFonts w:ascii="仿宋" w:eastAsia="仿宋" w:hAnsi="Times New Roman" w:cs="仿宋"/>
          <w:color w:val="000000"/>
          <w:sz w:val="32"/>
          <w:szCs w:val="32"/>
        </w:rPr>
        <w:t>“</w:t>
      </w:r>
      <w:r>
        <w:rPr>
          <w:rFonts w:ascii="仿宋" w:eastAsia="仿宋" w:hAnsi="Times New Roman" w:cs="仿宋" w:hint="eastAsia"/>
          <w:color w:val="000000"/>
          <w:sz w:val="32"/>
          <w:szCs w:val="32"/>
        </w:rPr>
        <w:t>三公</w:t>
      </w:r>
      <w:r>
        <w:rPr>
          <w:rFonts w:ascii="仿宋" w:eastAsia="仿宋" w:hAnsi="Times New Roman" w:cs="仿宋"/>
          <w:color w:val="000000"/>
          <w:sz w:val="32"/>
          <w:szCs w:val="32"/>
        </w:rPr>
        <w:t>”</w:t>
      </w:r>
      <w:r>
        <w:rPr>
          <w:rFonts w:ascii="仿宋" w:eastAsia="仿宋" w:hAnsi="Times New Roman" w:cs="仿宋" w:hint="eastAsia"/>
          <w:color w:val="000000"/>
          <w:sz w:val="32"/>
          <w:szCs w:val="32"/>
        </w:rPr>
        <w:t>经费决算情况</w:t>
      </w:r>
    </w:p>
    <w:p w:rsidR="008B097B" w:rsidRPr="00EC7CFF" w:rsidRDefault="008B097B" w:rsidP="00EC7CFF">
      <w:pPr>
        <w:autoSpaceDE w:val="0"/>
        <w:autoSpaceDN w:val="0"/>
        <w:adjustRightInd w:val="0"/>
        <w:spacing w:line="520" w:lineRule="exact"/>
        <w:ind w:firstLineChars="250" w:firstLine="31680"/>
        <w:rPr>
          <w:rFonts w:ascii="仿宋" w:eastAsia="仿宋"/>
          <w:sz w:val="32"/>
          <w:szCs w:val="32"/>
        </w:rPr>
      </w:pPr>
      <w:r w:rsidRPr="00EC7CFF">
        <w:rPr>
          <w:rFonts w:ascii="仿宋" w:eastAsia="仿宋"/>
          <w:sz w:val="32"/>
          <w:szCs w:val="32"/>
        </w:rPr>
        <w:t>2017</w:t>
      </w:r>
      <w:r w:rsidRPr="00EC7CFF">
        <w:rPr>
          <w:rFonts w:ascii="仿宋" w:eastAsia="仿宋" w:hint="eastAsia"/>
          <w:sz w:val="32"/>
          <w:szCs w:val="32"/>
        </w:rPr>
        <w:t>年度一般公共预算财政拨款</w:t>
      </w:r>
      <w:r w:rsidRPr="00EC7CFF">
        <w:rPr>
          <w:rFonts w:ascii="仿宋" w:eastAsia="仿宋"/>
          <w:sz w:val="32"/>
          <w:szCs w:val="32"/>
        </w:rPr>
        <w:t>“</w:t>
      </w:r>
      <w:r w:rsidRPr="00EC7CFF">
        <w:rPr>
          <w:rFonts w:ascii="仿宋" w:eastAsia="仿宋" w:hint="eastAsia"/>
          <w:sz w:val="32"/>
          <w:szCs w:val="32"/>
        </w:rPr>
        <w:t>三公</w:t>
      </w:r>
      <w:r w:rsidRPr="00EC7CFF">
        <w:rPr>
          <w:rFonts w:ascii="仿宋" w:eastAsia="仿宋"/>
          <w:sz w:val="32"/>
          <w:szCs w:val="32"/>
        </w:rPr>
        <w:t>”</w:t>
      </w:r>
      <w:r w:rsidRPr="00EC7CFF">
        <w:rPr>
          <w:rFonts w:ascii="仿宋" w:eastAsia="仿宋" w:hint="eastAsia"/>
          <w:sz w:val="32"/>
          <w:szCs w:val="32"/>
        </w:rPr>
        <w:t>经费支出</w:t>
      </w:r>
      <w:r w:rsidRPr="00EC7CFF">
        <w:rPr>
          <w:rFonts w:ascii="仿宋" w:eastAsia="仿宋"/>
          <w:sz w:val="32"/>
          <w:szCs w:val="32"/>
        </w:rPr>
        <w:t>24.21</w:t>
      </w:r>
      <w:r w:rsidRPr="00EC7CFF">
        <w:rPr>
          <w:rFonts w:ascii="仿宋" w:eastAsia="仿宋" w:hint="eastAsia"/>
          <w:sz w:val="32"/>
          <w:szCs w:val="32"/>
        </w:rPr>
        <w:t>万元，比年初预算减少</w:t>
      </w:r>
      <w:r w:rsidRPr="00EC7CFF">
        <w:rPr>
          <w:rFonts w:ascii="仿宋" w:eastAsia="仿宋"/>
          <w:sz w:val="32"/>
          <w:szCs w:val="32"/>
        </w:rPr>
        <w:t>20.29</w:t>
      </w:r>
      <w:r w:rsidRPr="00EC7CFF">
        <w:rPr>
          <w:rFonts w:ascii="仿宋" w:eastAsia="仿宋" w:hint="eastAsia"/>
          <w:sz w:val="32"/>
          <w:szCs w:val="32"/>
        </w:rPr>
        <w:t>万元，下降</w:t>
      </w:r>
      <w:r w:rsidRPr="00EC7CFF">
        <w:rPr>
          <w:rFonts w:ascii="仿宋" w:eastAsia="仿宋"/>
          <w:sz w:val="32"/>
          <w:szCs w:val="32"/>
        </w:rPr>
        <w:t>45.6%</w:t>
      </w:r>
      <w:r w:rsidRPr="00EC7CFF">
        <w:rPr>
          <w:rFonts w:ascii="仿宋" w:eastAsia="仿宋" w:hint="eastAsia"/>
          <w:sz w:val="32"/>
          <w:szCs w:val="32"/>
        </w:rPr>
        <w:t>，主要原因是严格落实中央“八项规定”精神和厉行节约要求，进一步从严控制“三公”经费开支；比上年决算数减少</w:t>
      </w:r>
      <w:r w:rsidRPr="00EC7CFF">
        <w:rPr>
          <w:rFonts w:ascii="仿宋" w:eastAsia="仿宋"/>
          <w:sz w:val="32"/>
          <w:szCs w:val="32"/>
        </w:rPr>
        <w:t>34.46</w:t>
      </w:r>
      <w:r w:rsidRPr="00EC7CFF">
        <w:rPr>
          <w:rFonts w:ascii="仿宋" w:eastAsia="仿宋" w:hint="eastAsia"/>
          <w:sz w:val="32"/>
          <w:szCs w:val="32"/>
        </w:rPr>
        <w:t>万元，下降</w:t>
      </w:r>
      <w:r w:rsidRPr="00EC7CFF">
        <w:rPr>
          <w:rFonts w:ascii="仿宋" w:eastAsia="仿宋"/>
          <w:sz w:val="32"/>
          <w:szCs w:val="32"/>
        </w:rPr>
        <w:t>58.74%</w:t>
      </w:r>
      <w:r w:rsidRPr="00EC7CFF">
        <w:rPr>
          <w:rFonts w:ascii="仿宋" w:eastAsia="仿宋" w:hint="eastAsia"/>
          <w:sz w:val="32"/>
          <w:szCs w:val="32"/>
        </w:rPr>
        <w:t>，主要原因是严格落实中央“八项规定”精神和厉行节约要求，进一步从严控制“三公”经费开支。</w:t>
      </w:r>
    </w:p>
    <w:p w:rsidR="008B097B" w:rsidRDefault="008B097B" w:rsidP="00E63274">
      <w:pPr>
        <w:shd w:val="clear" w:color="auto" w:fill="FFFFFF"/>
        <w:spacing w:line="480" w:lineRule="exact"/>
        <w:ind w:firstLine="640"/>
      </w:pPr>
      <w:r>
        <w:rPr>
          <w:rFonts w:ascii="仿宋" w:eastAsia="仿宋"/>
          <w:sz w:val="32"/>
          <w:szCs w:val="32"/>
        </w:rPr>
        <w:t>1.</w:t>
      </w:r>
      <w:r>
        <w:rPr>
          <w:rFonts w:ascii="仿宋" w:eastAsia="仿宋" w:hint="eastAsia"/>
          <w:sz w:val="32"/>
          <w:szCs w:val="32"/>
        </w:rPr>
        <w:t>因公出国（境）费用：根据外事部门安排的因公出国计划和实际工作需要，</w:t>
      </w:r>
      <w:r>
        <w:rPr>
          <w:rFonts w:ascii="仿宋" w:eastAsia="仿宋"/>
          <w:sz w:val="32"/>
          <w:szCs w:val="32"/>
        </w:rPr>
        <w:t>2017</w:t>
      </w:r>
      <w:r>
        <w:rPr>
          <w:rFonts w:ascii="仿宋" w:eastAsia="仿宋" w:hint="eastAsia"/>
          <w:sz w:val="32"/>
          <w:szCs w:val="32"/>
        </w:rPr>
        <w:t>年度一般公共预算财政拨款因公出国（境）无支出，比年初预算增加</w:t>
      </w:r>
      <w:r>
        <w:rPr>
          <w:rFonts w:ascii="仿宋" w:eastAsia="仿宋"/>
          <w:sz w:val="32"/>
          <w:szCs w:val="32"/>
        </w:rPr>
        <w:t>0</w:t>
      </w:r>
      <w:r>
        <w:rPr>
          <w:rFonts w:ascii="仿宋" w:eastAsia="仿宋" w:hint="eastAsia"/>
          <w:sz w:val="32"/>
          <w:szCs w:val="32"/>
        </w:rPr>
        <w:t>万元，增长</w:t>
      </w:r>
      <w:r>
        <w:rPr>
          <w:rFonts w:ascii="仿宋" w:eastAsia="仿宋"/>
          <w:sz w:val="32"/>
          <w:szCs w:val="32"/>
        </w:rPr>
        <w:t>0%</w:t>
      </w:r>
      <w:r>
        <w:rPr>
          <w:rFonts w:ascii="仿宋" w:eastAsia="仿宋" w:hint="eastAsia"/>
          <w:sz w:val="32"/>
          <w:szCs w:val="32"/>
        </w:rPr>
        <w:t>，主要原因是本部门无人员因公出国（境），</w:t>
      </w:r>
      <w:r>
        <w:rPr>
          <w:rFonts w:ascii="仿宋" w:eastAsia="仿宋" w:hAnsi="Times New Roman" w:cs="仿宋" w:hint="eastAsia"/>
          <w:sz w:val="32"/>
          <w:szCs w:val="32"/>
        </w:rPr>
        <w:t>也无人员参加其他单位组织的出国团体</w:t>
      </w:r>
      <w:r>
        <w:rPr>
          <w:rFonts w:ascii="仿宋" w:eastAsia="仿宋" w:hint="eastAsia"/>
          <w:sz w:val="32"/>
          <w:szCs w:val="32"/>
        </w:rPr>
        <w:t>；比上年决算数减少</w:t>
      </w:r>
      <w:r>
        <w:rPr>
          <w:rFonts w:ascii="仿宋" w:eastAsia="仿宋"/>
          <w:sz w:val="32"/>
          <w:szCs w:val="32"/>
        </w:rPr>
        <w:t>15.12</w:t>
      </w:r>
      <w:r>
        <w:rPr>
          <w:rFonts w:ascii="仿宋" w:eastAsia="仿宋" w:hint="eastAsia"/>
          <w:sz w:val="32"/>
          <w:szCs w:val="32"/>
        </w:rPr>
        <w:t>万元，下降</w:t>
      </w:r>
      <w:r>
        <w:rPr>
          <w:rFonts w:ascii="仿宋" w:eastAsia="仿宋"/>
          <w:sz w:val="32"/>
          <w:szCs w:val="32"/>
        </w:rPr>
        <w:t>100%</w:t>
      </w:r>
      <w:r>
        <w:rPr>
          <w:rFonts w:ascii="仿宋" w:eastAsia="仿宋" w:hint="eastAsia"/>
          <w:sz w:val="32"/>
          <w:szCs w:val="32"/>
        </w:rPr>
        <w:t>，主要原因是本部门</w:t>
      </w:r>
      <w:r>
        <w:rPr>
          <w:rFonts w:ascii="仿宋" w:eastAsia="仿宋"/>
          <w:sz w:val="32"/>
          <w:szCs w:val="32"/>
        </w:rPr>
        <w:t>2017</w:t>
      </w:r>
      <w:r>
        <w:rPr>
          <w:rFonts w:ascii="仿宋" w:eastAsia="仿宋" w:hint="eastAsia"/>
          <w:sz w:val="32"/>
          <w:szCs w:val="32"/>
        </w:rPr>
        <w:t>年无</w:t>
      </w:r>
      <w:r>
        <w:rPr>
          <w:rFonts w:ascii="仿宋" w:eastAsia="仿宋" w:hAnsi="Times New Roman" w:cs="仿宋" w:hint="eastAsia"/>
          <w:sz w:val="32"/>
          <w:szCs w:val="32"/>
        </w:rPr>
        <w:t>人员出国经费支出，也无人员参加其他单位组织的出国团体。</w:t>
      </w:r>
    </w:p>
    <w:p w:rsidR="008B097B" w:rsidRDefault="008B097B" w:rsidP="00E63274">
      <w:pPr>
        <w:shd w:val="clear" w:color="auto" w:fill="FFFFFF"/>
        <w:spacing w:line="480" w:lineRule="exact"/>
        <w:ind w:firstLine="640"/>
      </w:pPr>
      <w:r>
        <w:rPr>
          <w:rFonts w:ascii="仿宋" w:eastAsia="仿宋"/>
          <w:sz w:val="32"/>
          <w:szCs w:val="32"/>
        </w:rPr>
        <w:t>2.</w:t>
      </w:r>
      <w:r>
        <w:rPr>
          <w:rFonts w:ascii="仿宋" w:eastAsia="仿宋" w:hint="eastAsia"/>
          <w:sz w:val="32"/>
          <w:szCs w:val="32"/>
        </w:rPr>
        <w:t>公务接待费：</w:t>
      </w:r>
      <w:r>
        <w:rPr>
          <w:rFonts w:ascii="仿宋" w:eastAsia="仿宋"/>
          <w:sz w:val="32"/>
          <w:szCs w:val="32"/>
        </w:rPr>
        <w:t>2017</w:t>
      </w:r>
      <w:r>
        <w:rPr>
          <w:rFonts w:ascii="仿宋" w:eastAsia="仿宋" w:hint="eastAsia"/>
          <w:sz w:val="32"/>
          <w:szCs w:val="32"/>
        </w:rPr>
        <w:t>年度一般公共预算财政拨款公务接待费支出</w:t>
      </w:r>
      <w:r>
        <w:rPr>
          <w:rFonts w:ascii="仿宋" w:eastAsia="仿宋"/>
          <w:sz w:val="32"/>
          <w:szCs w:val="32"/>
        </w:rPr>
        <w:t xml:space="preserve"> 9.61</w:t>
      </w:r>
      <w:r>
        <w:rPr>
          <w:rFonts w:ascii="仿宋" w:eastAsia="仿宋" w:hint="eastAsia"/>
          <w:sz w:val="32"/>
          <w:szCs w:val="32"/>
        </w:rPr>
        <w:t>万元，比年初预算减少</w:t>
      </w:r>
      <w:r>
        <w:rPr>
          <w:rFonts w:ascii="仿宋" w:eastAsia="仿宋"/>
          <w:sz w:val="32"/>
          <w:szCs w:val="32"/>
        </w:rPr>
        <w:t>17.39</w:t>
      </w:r>
      <w:r>
        <w:rPr>
          <w:rFonts w:ascii="仿宋" w:eastAsia="仿宋" w:hint="eastAsia"/>
          <w:sz w:val="32"/>
          <w:szCs w:val="32"/>
        </w:rPr>
        <w:t>万元，下降</w:t>
      </w:r>
      <w:r>
        <w:rPr>
          <w:rFonts w:ascii="仿宋" w:eastAsia="仿宋"/>
          <w:sz w:val="32"/>
          <w:szCs w:val="32"/>
        </w:rPr>
        <w:t>64.42%</w:t>
      </w:r>
      <w:r>
        <w:rPr>
          <w:rFonts w:ascii="仿宋" w:eastAsia="仿宋" w:hint="eastAsia"/>
          <w:sz w:val="32"/>
          <w:szCs w:val="32"/>
        </w:rPr>
        <w:t>，主要原因是</w:t>
      </w:r>
      <w:r w:rsidRPr="00CD14BA">
        <w:rPr>
          <w:rFonts w:ascii="仿宋" w:eastAsia="仿宋" w:hAnsi="Times New Roman" w:cs="仿宋" w:hint="eastAsia"/>
          <w:sz w:val="32"/>
          <w:szCs w:val="32"/>
        </w:rPr>
        <w:t>认真贯彻落实中央“八项规定”精神和厉行节约要求，进一步从严控制“三公”经费开支</w:t>
      </w:r>
      <w:r>
        <w:rPr>
          <w:rFonts w:ascii="仿宋" w:eastAsia="仿宋" w:hint="eastAsia"/>
          <w:sz w:val="32"/>
          <w:szCs w:val="32"/>
        </w:rPr>
        <w:t>；比上年决算数减少</w:t>
      </w:r>
      <w:r>
        <w:rPr>
          <w:rFonts w:ascii="仿宋" w:eastAsia="仿宋"/>
          <w:sz w:val="32"/>
          <w:szCs w:val="32"/>
        </w:rPr>
        <w:t>3.53</w:t>
      </w:r>
      <w:r>
        <w:rPr>
          <w:rFonts w:ascii="仿宋" w:eastAsia="仿宋" w:hint="eastAsia"/>
          <w:sz w:val="32"/>
          <w:szCs w:val="32"/>
        </w:rPr>
        <w:t>万元，下降</w:t>
      </w:r>
      <w:r>
        <w:rPr>
          <w:rFonts w:ascii="仿宋" w:eastAsia="仿宋"/>
          <w:sz w:val="32"/>
          <w:szCs w:val="32"/>
        </w:rPr>
        <w:t>26.86%</w:t>
      </w:r>
      <w:r>
        <w:rPr>
          <w:rFonts w:ascii="仿宋" w:eastAsia="仿宋" w:hint="eastAsia"/>
          <w:sz w:val="32"/>
          <w:szCs w:val="32"/>
        </w:rPr>
        <w:t>，减少的主要原因是</w:t>
      </w:r>
      <w:r w:rsidRPr="00CD14BA">
        <w:rPr>
          <w:rFonts w:ascii="仿宋" w:eastAsia="仿宋" w:hAnsi="Times New Roman" w:cs="仿宋" w:hint="eastAsia"/>
          <w:sz w:val="32"/>
          <w:szCs w:val="32"/>
        </w:rPr>
        <w:t>认真贯彻落实中央“八项规定”精神和厉行节约要求，进一步从严控制“三公”经费开支</w:t>
      </w:r>
      <w:r>
        <w:rPr>
          <w:rFonts w:ascii="仿宋" w:eastAsia="仿宋" w:hint="eastAsia"/>
          <w:sz w:val="32"/>
          <w:szCs w:val="32"/>
        </w:rPr>
        <w:t>。公务接待费主要用于</w:t>
      </w:r>
      <w:r>
        <w:rPr>
          <w:rFonts w:ascii="仿宋" w:eastAsia="仿宋" w:hAnsi="Times New Roman" w:cs="仿宋" w:hint="eastAsia"/>
          <w:sz w:val="32"/>
          <w:szCs w:val="32"/>
        </w:rPr>
        <w:t>接待</w:t>
      </w:r>
      <w:r w:rsidRPr="00CD14BA">
        <w:rPr>
          <w:rFonts w:ascii="仿宋" w:eastAsia="仿宋" w:hAnsi="Times New Roman" w:cs="仿宋" w:hint="eastAsia"/>
          <w:sz w:val="32"/>
          <w:szCs w:val="32"/>
        </w:rPr>
        <w:t>上级</w:t>
      </w:r>
      <w:r>
        <w:rPr>
          <w:rFonts w:ascii="仿宋" w:eastAsia="仿宋" w:hAnsi="Times New Roman" w:cs="仿宋" w:hint="eastAsia"/>
          <w:sz w:val="32"/>
          <w:szCs w:val="32"/>
        </w:rPr>
        <w:t>部门、</w:t>
      </w:r>
      <w:r w:rsidRPr="00CD14BA">
        <w:rPr>
          <w:rFonts w:ascii="仿宋" w:eastAsia="仿宋" w:hAnsi="Times New Roman" w:cs="仿宋" w:hint="eastAsia"/>
          <w:sz w:val="32"/>
          <w:szCs w:val="32"/>
        </w:rPr>
        <w:t>兄弟单位来温检查工作</w:t>
      </w:r>
      <w:r>
        <w:rPr>
          <w:rFonts w:ascii="仿宋" w:eastAsia="仿宋" w:hAnsi="Times New Roman" w:cs="仿宋" w:hint="eastAsia"/>
          <w:sz w:val="32"/>
          <w:szCs w:val="32"/>
        </w:rPr>
        <w:t>、</w:t>
      </w:r>
      <w:r w:rsidRPr="00CD14BA">
        <w:rPr>
          <w:rFonts w:ascii="仿宋" w:eastAsia="仿宋" w:hAnsi="Times New Roman" w:cs="仿宋" w:hint="eastAsia"/>
          <w:sz w:val="32"/>
          <w:szCs w:val="32"/>
        </w:rPr>
        <w:t>调研考察、经验交流、</w:t>
      </w:r>
      <w:r>
        <w:rPr>
          <w:rFonts w:ascii="仿宋" w:eastAsia="仿宋" w:hAnsi="Times New Roman" w:cs="仿宋" w:hint="eastAsia"/>
          <w:sz w:val="32"/>
          <w:szCs w:val="32"/>
        </w:rPr>
        <w:t>协查合作</w:t>
      </w:r>
      <w:r>
        <w:rPr>
          <w:rFonts w:ascii="仿宋" w:eastAsia="仿宋" w:hint="eastAsia"/>
          <w:sz w:val="32"/>
          <w:szCs w:val="32"/>
        </w:rPr>
        <w:t>等支出。其中，本部门国内公务接待</w:t>
      </w:r>
      <w:r>
        <w:rPr>
          <w:rFonts w:ascii="仿宋" w:eastAsia="仿宋"/>
          <w:sz w:val="32"/>
          <w:szCs w:val="32"/>
        </w:rPr>
        <w:t>83</w:t>
      </w:r>
      <w:r>
        <w:rPr>
          <w:rFonts w:ascii="仿宋" w:eastAsia="仿宋" w:hint="eastAsia"/>
          <w:sz w:val="32"/>
          <w:szCs w:val="32"/>
        </w:rPr>
        <w:t>批次，</w:t>
      </w:r>
      <w:r>
        <w:rPr>
          <w:rFonts w:ascii="仿宋" w:eastAsia="仿宋"/>
          <w:sz w:val="32"/>
          <w:szCs w:val="32"/>
        </w:rPr>
        <w:t>828</w:t>
      </w:r>
      <w:r>
        <w:rPr>
          <w:rFonts w:ascii="仿宋" w:eastAsia="仿宋" w:hint="eastAsia"/>
          <w:sz w:val="32"/>
          <w:szCs w:val="32"/>
        </w:rPr>
        <w:t>人次，支出</w:t>
      </w:r>
      <w:r>
        <w:rPr>
          <w:rFonts w:ascii="仿宋" w:eastAsia="仿宋"/>
          <w:sz w:val="32"/>
          <w:szCs w:val="32"/>
        </w:rPr>
        <w:t>9.61</w:t>
      </w:r>
      <w:r>
        <w:rPr>
          <w:rFonts w:ascii="仿宋" w:eastAsia="仿宋" w:hint="eastAsia"/>
          <w:sz w:val="32"/>
          <w:szCs w:val="32"/>
        </w:rPr>
        <w:t>万元；国（境）外事接待</w:t>
      </w:r>
      <w:r>
        <w:rPr>
          <w:rFonts w:ascii="仿宋" w:eastAsia="仿宋"/>
          <w:sz w:val="32"/>
          <w:szCs w:val="32"/>
        </w:rPr>
        <w:t>0</w:t>
      </w:r>
      <w:r>
        <w:rPr>
          <w:rFonts w:ascii="仿宋" w:eastAsia="仿宋" w:hint="eastAsia"/>
          <w:sz w:val="32"/>
          <w:szCs w:val="32"/>
        </w:rPr>
        <w:t>批次，</w:t>
      </w:r>
      <w:r>
        <w:rPr>
          <w:rFonts w:ascii="仿宋" w:eastAsia="仿宋"/>
          <w:sz w:val="32"/>
          <w:szCs w:val="32"/>
        </w:rPr>
        <w:t>0</w:t>
      </w:r>
      <w:r>
        <w:rPr>
          <w:rFonts w:ascii="仿宋" w:eastAsia="仿宋" w:hint="eastAsia"/>
          <w:sz w:val="32"/>
          <w:szCs w:val="32"/>
        </w:rPr>
        <w:t>人次，支出</w:t>
      </w:r>
      <w:r>
        <w:rPr>
          <w:rFonts w:ascii="仿宋" w:eastAsia="仿宋"/>
          <w:sz w:val="32"/>
          <w:szCs w:val="32"/>
        </w:rPr>
        <w:t>0</w:t>
      </w:r>
      <w:r>
        <w:rPr>
          <w:rFonts w:ascii="仿宋" w:eastAsia="仿宋" w:hint="eastAsia"/>
          <w:sz w:val="32"/>
          <w:szCs w:val="32"/>
        </w:rPr>
        <w:t>万元。</w:t>
      </w:r>
    </w:p>
    <w:p w:rsidR="008B097B" w:rsidRDefault="008B097B" w:rsidP="00E63274">
      <w:pPr>
        <w:shd w:val="clear" w:color="auto" w:fill="FFFFFF"/>
        <w:spacing w:line="480" w:lineRule="exact"/>
        <w:ind w:firstLine="640"/>
      </w:pPr>
      <w:r>
        <w:rPr>
          <w:rFonts w:ascii="仿宋" w:eastAsia="仿宋"/>
          <w:sz w:val="32"/>
          <w:szCs w:val="32"/>
        </w:rPr>
        <w:t>3.</w:t>
      </w:r>
      <w:r>
        <w:rPr>
          <w:rFonts w:ascii="仿宋" w:eastAsia="仿宋" w:hint="eastAsia"/>
          <w:sz w:val="32"/>
          <w:szCs w:val="32"/>
        </w:rPr>
        <w:t>公务用车购置及运行维护费：</w:t>
      </w:r>
      <w:r>
        <w:rPr>
          <w:rFonts w:ascii="仿宋" w:eastAsia="仿宋"/>
          <w:sz w:val="32"/>
          <w:szCs w:val="32"/>
        </w:rPr>
        <w:t>2017</w:t>
      </w:r>
      <w:r>
        <w:rPr>
          <w:rFonts w:ascii="仿宋" w:eastAsia="仿宋" w:hint="eastAsia"/>
          <w:sz w:val="32"/>
          <w:szCs w:val="32"/>
        </w:rPr>
        <w:t>年度一般公共预算财政拨款公务用车购置及运行维护费支出</w:t>
      </w:r>
      <w:r>
        <w:rPr>
          <w:rFonts w:ascii="仿宋" w:eastAsia="仿宋"/>
          <w:sz w:val="32"/>
          <w:szCs w:val="32"/>
        </w:rPr>
        <w:t>14.60</w:t>
      </w:r>
      <w:r>
        <w:rPr>
          <w:rFonts w:ascii="仿宋" w:eastAsia="仿宋" w:hint="eastAsia"/>
          <w:sz w:val="32"/>
          <w:szCs w:val="32"/>
        </w:rPr>
        <w:t>万元，比年初预算减少</w:t>
      </w:r>
      <w:r>
        <w:rPr>
          <w:rFonts w:ascii="仿宋" w:eastAsia="仿宋"/>
          <w:sz w:val="32"/>
          <w:szCs w:val="32"/>
        </w:rPr>
        <w:t>2.9</w:t>
      </w:r>
      <w:r>
        <w:rPr>
          <w:rFonts w:ascii="仿宋" w:eastAsia="仿宋" w:hint="eastAsia"/>
          <w:sz w:val="32"/>
          <w:szCs w:val="32"/>
        </w:rPr>
        <w:t>万元，下降</w:t>
      </w:r>
      <w:r>
        <w:rPr>
          <w:rFonts w:ascii="仿宋" w:eastAsia="仿宋"/>
          <w:sz w:val="32"/>
          <w:szCs w:val="32"/>
        </w:rPr>
        <w:t>16.57%</w:t>
      </w:r>
      <w:r>
        <w:rPr>
          <w:rFonts w:ascii="仿宋" w:eastAsia="仿宋" w:hint="eastAsia"/>
          <w:sz w:val="32"/>
          <w:szCs w:val="32"/>
        </w:rPr>
        <w:t>，主要原因是</w:t>
      </w:r>
      <w:r w:rsidRPr="00CD14BA">
        <w:rPr>
          <w:rFonts w:ascii="仿宋" w:eastAsia="仿宋" w:hAnsi="Times New Roman" w:cs="仿宋" w:hint="eastAsia"/>
          <w:sz w:val="32"/>
          <w:szCs w:val="32"/>
        </w:rPr>
        <w:t>认真贯彻落实中央“八项规定”精神和厉行节约要求，进一步从严控制“三公”经费开支</w:t>
      </w:r>
      <w:r>
        <w:rPr>
          <w:rFonts w:ascii="仿宋" w:eastAsia="仿宋" w:hint="eastAsia"/>
          <w:sz w:val="32"/>
          <w:szCs w:val="32"/>
        </w:rPr>
        <w:t>；比上年决算数减少</w:t>
      </w:r>
      <w:r>
        <w:rPr>
          <w:rFonts w:ascii="仿宋" w:eastAsia="仿宋"/>
          <w:sz w:val="32"/>
          <w:szCs w:val="32"/>
        </w:rPr>
        <w:t>15.81</w:t>
      </w:r>
      <w:r>
        <w:rPr>
          <w:rFonts w:ascii="仿宋" w:eastAsia="仿宋" w:hint="eastAsia"/>
          <w:sz w:val="32"/>
          <w:szCs w:val="32"/>
        </w:rPr>
        <w:t>万元，下降</w:t>
      </w:r>
      <w:r>
        <w:rPr>
          <w:rFonts w:ascii="仿宋" w:eastAsia="仿宋"/>
          <w:sz w:val="32"/>
          <w:szCs w:val="32"/>
        </w:rPr>
        <w:t>51.99%</w:t>
      </w:r>
      <w:r>
        <w:rPr>
          <w:rFonts w:ascii="仿宋" w:eastAsia="仿宋" w:hint="eastAsia"/>
          <w:sz w:val="32"/>
          <w:szCs w:val="32"/>
        </w:rPr>
        <w:t>。减少的主要原因是</w:t>
      </w:r>
      <w:r w:rsidRPr="00CD14BA">
        <w:rPr>
          <w:rFonts w:ascii="仿宋" w:eastAsia="仿宋" w:hAnsi="Times New Roman" w:cs="仿宋" w:hint="eastAsia"/>
          <w:sz w:val="32"/>
          <w:szCs w:val="32"/>
        </w:rPr>
        <w:t>认真贯彻落实中央“八项规定”精神和厉行节约要求，进一步从严控制“三公”经费开支</w:t>
      </w:r>
      <w:r>
        <w:rPr>
          <w:rFonts w:ascii="仿宋" w:eastAsia="仿宋" w:hint="eastAsia"/>
          <w:sz w:val="32"/>
          <w:szCs w:val="32"/>
        </w:rPr>
        <w:t>。具体内容如下：</w:t>
      </w:r>
    </w:p>
    <w:p w:rsidR="008B097B" w:rsidRDefault="008B097B" w:rsidP="00E63274">
      <w:pPr>
        <w:shd w:val="clear" w:color="auto" w:fill="FFFFFF"/>
        <w:spacing w:line="480" w:lineRule="exact"/>
        <w:ind w:firstLine="640"/>
      </w:pPr>
      <w:r>
        <w:rPr>
          <w:rFonts w:ascii="仿宋" w:eastAsia="仿宋" w:hint="eastAsia"/>
          <w:sz w:val="32"/>
          <w:szCs w:val="32"/>
        </w:rPr>
        <w:t>公务用车购置支出</w:t>
      </w:r>
      <w:r>
        <w:rPr>
          <w:rFonts w:ascii="仿宋" w:eastAsia="仿宋"/>
          <w:sz w:val="32"/>
          <w:szCs w:val="32"/>
        </w:rPr>
        <w:t>0</w:t>
      </w:r>
      <w:r>
        <w:rPr>
          <w:rFonts w:ascii="仿宋" w:eastAsia="仿宋" w:hint="eastAsia"/>
          <w:sz w:val="32"/>
          <w:szCs w:val="32"/>
        </w:rPr>
        <w:t>万元。</w:t>
      </w:r>
    </w:p>
    <w:p w:rsidR="008B097B" w:rsidRDefault="008B097B" w:rsidP="00E63274">
      <w:pPr>
        <w:autoSpaceDE w:val="0"/>
        <w:autoSpaceDN w:val="0"/>
        <w:adjustRightInd w:val="0"/>
        <w:spacing w:line="480" w:lineRule="exact"/>
        <w:ind w:firstLine="600"/>
        <w:rPr>
          <w:rFonts w:ascii="仿宋" w:eastAsia="仿宋"/>
          <w:sz w:val="32"/>
          <w:szCs w:val="32"/>
        </w:rPr>
      </w:pPr>
      <w:r>
        <w:rPr>
          <w:rFonts w:ascii="仿宋" w:eastAsia="仿宋" w:hint="eastAsia"/>
          <w:sz w:val="32"/>
          <w:szCs w:val="32"/>
        </w:rPr>
        <w:t>公务用车运行维护费支出</w:t>
      </w:r>
      <w:r>
        <w:rPr>
          <w:rFonts w:ascii="仿宋" w:eastAsia="仿宋"/>
          <w:sz w:val="32"/>
          <w:szCs w:val="32"/>
        </w:rPr>
        <w:t>14.60</w:t>
      </w:r>
      <w:r>
        <w:rPr>
          <w:rFonts w:ascii="仿宋" w:eastAsia="仿宋" w:hint="eastAsia"/>
          <w:sz w:val="32"/>
          <w:szCs w:val="32"/>
        </w:rPr>
        <w:t>万元，主要用于</w:t>
      </w:r>
      <w:r w:rsidRPr="00954DB4">
        <w:rPr>
          <w:rFonts w:ascii="仿宋" w:eastAsia="仿宋" w:hAnsi="Times New Roman" w:cs="仿宋" w:hint="eastAsia"/>
          <w:kern w:val="0"/>
          <w:sz w:val="32"/>
          <w:szCs w:val="32"/>
        </w:rPr>
        <w:t>机要文件交换、行政执法</w:t>
      </w:r>
      <w:r>
        <w:rPr>
          <w:rFonts w:ascii="仿宋" w:eastAsia="仿宋" w:hAnsi="Times New Roman" w:cs="仿宋" w:hint="eastAsia"/>
          <w:kern w:val="0"/>
          <w:sz w:val="32"/>
          <w:szCs w:val="32"/>
        </w:rPr>
        <w:t>、</w:t>
      </w:r>
      <w:r w:rsidRPr="00954DB4">
        <w:rPr>
          <w:rFonts w:ascii="仿宋" w:eastAsia="仿宋" w:hAnsi="Times New Roman" w:cs="仿宋" w:hint="eastAsia"/>
          <w:kern w:val="0"/>
          <w:sz w:val="32"/>
          <w:szCs w:val="32"/>
        </w:rPr>
        <w:t>监督检查、</w:t>
      </w:r>
      <w:r>
        <w:rPr>
          <w:rFonts w:ascii="仿宋" w:eastAsia="仿宋" w:hAnsi="Times New Roman" w:cs="仿宋" w:hint="eastAsia"/>
          <w:kern w:val="0"/>
          <w:sz w:val="32"/>
          <w:szCs w:val="32"/>
        </w:rPr>
        <w:t>抽验检验</w:t>
      </w:r>
      <w:r>
        <w:rPr>
          <w:rFonts w:ascii="仿宋" w:eastAsia="仿宋" w:hint="eastAsia"/>
          <w:sz w:val="32"/>
          <w:szCs w:val="32"/>
        </w:rPr>
        <w:t>等所需的公务用车燃料费、维修费、过路过桥费、保险费、安全奖励费用等支出。</w:t>
      </w:r>
      <w:r>
        <w:rPr>
          <w:rFonts w:ascii="仿宋" w:eastAsia="仿宋"/>
          <w:sz w:val="32"/>
          <w:szCs w:val="32"/>
        </w:rPr>
        <w:t>2017</w:t>
      </w:r>
      <w:r>
        <w:rPr>
          <w:rFonts w:ascii="仿宋" w:eastAsia="仿宋" w:hint="eastAsia"/>
          <w:sz w:val="32"/>
          <w:szCs w:val="32"/>
        </w:rPr>
        <w:t>年度，局机关及所属单位使用一般公共预算资金开支费用的公务用车保有量为</w:t>
      </w:r>
      <w:r>
        <w:rPr>
          <w:rFonts w:ascii="仿宋" w:eastAsia="仿宋"/>
          <w:sz w:val="32"/>
          <w:szCs w:val="32"/>
        </w:rPr>
        <w:t>13</w:t>
      </w:r>
      <w:r>
        <w:rPr>
          <w:rFonts w:ascii="仿宋" w:eastAsia="仿宋" w:hint="eastAsia"/>
          <w:sz w:val="32"/>
          <w:szCs w:val="32"/>
        </w:rPr>
        <w:t>辆。</w:t>
      </w:r>
    </w:p>
    <w:p w:rsidR="008B097B" w:rsidRDefault="008B097B" w:rsidP="00E63274">
      <w:pPr>
        <w:autoSpaceDE w:val="0"/>
        <w:autoSpaceDN w:val="0"/>
        <w:adjustRightInd w:val="0"/>
        <w:spacing w:line="48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（九）其他重要事项情况说明</w:t>
      </w:r>
    </w:p>
    <w:p w:rsidR="008B097B" w:rsidRDefault="008B097B" w:rsidP="00E63274">
      <w:pPr>
        <w:shd w:val="clear" w:color="auto" w:fill="FFFFFF"/>
        <w:spacing w:line="480" w:lineRule="exact"/>
        <w:ind w:firstLine="640"/>
      </w:pPr>
      <w:r>
        <w:rPr>
          <w:rFonts w:ascii="仿宋" w:eastAsia="仿宋" w:hAnsi="仿宋"/>
          <w:sz w:val="32"/>
          <w:szCs w:val="32"/>
        </w:rPr>
        <w:t>1</w:t>
      </w:r>
      <w:r>
        <w:rPr>
          <w:rFonts w:ascii="仿宋" w:eastAsia="仿宋" w:hAnsi="仿宋" w:hint="eastAsia"/>
          <w:sz w:val="32"/>
          <w:szCs w:val="32"/>
        </w:rPr>
        <w:t>、机关运行经费支出情况</w:t>
      </w:r>
    </w:p>
    <w:p w:rsidR="008B097B" w:rsidRDefault="008B097B" w:rsidP="00E63274">
      <w:pPr>
        <w:shd w:val="clear" w:color="auto" w:fill="FFFFFF"/>
        <w:spacing w:line="480" w:lineRule="exact"/>
        <w:ind w:firstLine="640"/>
      </w:pPr>
      <w:r>
        <w:rPr>
          <w:rFonts w:ascii="仿宋" w:eastAsia="仿宋" w:hAnsi="仿宋"/>
          <w:sz w:val="32"/>
          <w:szCs w:val="32"/>
        </w:rPr>
        <w:t>2017</w:t>
      </w:r>
      <w:r>
        <w:rPr>
          <w:rFonts w:ascii="仿宋" w:eastAsia="仿宋" w:hAnsi="仿宋" w:hint="eastAsia"/>
          <w:sz w:val="32"/>
          <w:szCs w:val="32"/>
        </w:rPr>
        <w:t>年度</w:t>
      </w:r>
      <w:r w:rsidRPr="00F55C85">
        <w:rPr>
          <w:rFonts w:ascii="仿宋" w:eastAsia="仿宋" w:hAnsi="Times New Roman" w:cs="仿宋" w:hint="eastAsia"/>
          <w:kern w:val="0"/>
          <w:sz w:val="32"/>
          <w:szCs w:val="32"/>
        </w:rPr>
        <w:t>温州市市场监督管理局本级</w:t>
      </w:r>
      <w:r w:rsidRPr="00F55C85">
        <w:rPr>
          <w:rFonts w:ascii="仿宋" w:eastAsia="仿宋" w:hAnsi="Times New Roman" w:cs="仿宋"/>
          <w:kern w:val="0"/>
          <w:sz w:val="32"/>
          <w:szCs w:val="32"/>
        </w:rPr>
        <w:t>1</w:t>
      </w:r>
      <w:r w:rsidRPr="00F55C85">
        <w:rPr>
          <w:rFonts w:ascii="仿宋" w:eastAsia="仿宋" w:hAnsi="Times New Roman" w:cs="仿宋" w:hint="eastAsia"/>
          <w:kern w:val="0"/>
          <w:sz w:val="32"/>
          <w:szCs w:val="32"/>
        </w:rPr>
        <w:t>家行政单位</w:t>
      </w:r>
      <w:r>
        <w:rPr>
          <w:rFonts w:ascii="仿宋" w:eastAsia="仿宋" w:hAnsi="仿宋" w:hint="eastAsia"/>
          <w:sz w:val="32"/>
          <w:szCs w:val="32"/>
        </w:rPr>
        <w:t>的机关运行经费支出</w:t>
      </w:r>
      <w:r>
        <w:rPr>
          <w:rFonts w:ascii="仿宋" w:eastAsia="仿宋" w:hAnsi="仿宋"/>
          <w:sz w:val="32"/>
          <w:szCs w:val="32"/>
        </w:rPr>
        <w:t>1,066.30</w:t>
      </w:r>
      <w:r>
        <w:rPr>
          <w:rFonts w:ascii="仿宋" w:eastAsia="仿宋" w:hAnsi="仿宋" w:hint="eastAsia"/>
          <w:sz w:val="32"/>
          <w:szCs w:val="32"/>
        </w:rPr>
        <w:t>万元，比上年减少</w:t>
      </w:r>
      <w:r>
        <w:rPr>
          <w:rFonts w:ascii="仿宋" w:eastAsia="仿宋" w:hAnsi="仿宋"/>
          <w:sz w:val="32"/>
          <w:szCs w:val="32"/>
        </w:rPr>
        <w:t>11.04</w:t>
      </w:r>
      <w:r>
        <w:rPr>
          <w:rFonts w:ascii="仿宋" w:eastAsia="仿宋" w:hAnsi="仿宋" w:hint="eastAsia"/>
          <w:sz w:val="32"/>
          <w:szCs w:val="32"/>
        </w:rPr>
        <w:t>万元，下降</w:t>
      </w:r>
      <w:r>
        <w:rPr>
          <w:rFonts w:ascii="仿宋" w:eastAsia="仿宋" w:hAnsi="仿宋"/>
          <w:sz w:val="32"/>
          <w:szCs w:val="32"/>
        </w:rPr>
        <w:t>1.02%</w:t>
      </w:r>
      <w:r>
        <w:rPr>
          <w:rFonts w:ascii="仿宋" w:eastAsia="仿宋" w:hAnsi="仿宋" w:hint="eastAsia"/>
          <w:sz w:val="32"/>
          <w:szCs w:val="32"/>
        </w:rPr>
        <w:t>，主要原因是人员减少。</w:t>
      </w:r>
    </w:p>
    <w:p w:rsidR="008B097B" w:rsidRDefault="008B097B" w:rsidP="00E63274">
      <w:pPr>
        <w:shd w:val="clear" w:color="auto" w:fill="FFFFFF"/>
        <w:spacing w:line="480" w:lineRule="exact"/>
        <w:ind w:firstLine="640"/>
      </w:pPr>
      <w:r>
        <w:rPr>
          <w:rFonts w:ascii="仿宋" w:eastAsia="仿宋" w:hAnsi="仿宋"/>
          <w:sz w:val="32"/>
          <w:szCs w:val="32"/>
        </w:rPr>
        <w:t>2</w:t>
      </w:r>
      <w:r>
        <w:rPr>
          <w:rFonts w:ascii="仿宋" w:eastAsia="仿宋" w:hAnsi="仿宋" w:hint="eastAsia"/>
          <w:sz w:val="32"/>
          <w:szCs w:val="32"/>
        </w:rPr>
        <w:t>、政府采购情况</w:t>
      </w:r>
      <w:r>
        <w:rPr>
          <w:rFonts w:ascii="仿宋" w:eastAsia="仿宋" w:hAnsi="仿宋"/>
          <w:sz w:val="32"/>
          <w:szCs w:val="32"/>
        </w:rPr>
        <w:t xml:space="preserve"> </w:t>
      </w:r>
    </w:p>
    <w:p w:rsidR="008B097B" w:rsidRDefault="008B097B" w:rsidP="00E63274">
      <w:pPr>
        <w:shd w:val="clear" w:color="auto" w:fill="FFFFFF"/>
        <w:spacing w:line="480" w:lineRule="exact"/>
        <w:ind w:firstLine="640"/>
      </w:pPr>
      <w:r>
        <w:rPr>
          <w:rFonts w:ascii="仿宋" w:eastAsia="仿宋" w:hAnsi="仿宋"/>
          <w:sz w:val="32"/>
          <w:szCs w:val="32"/>
        </w:rPr>
        <w:t>2017</w:t>
      </w:r>
      <w:r>
        <w:rPr>
          <w:rFonts w:ascii="仿宋" w:eastAsia="仿宋" w:hAnsi="仿宋" w:hint="eastAsia"/>
          <w:sz w:val="32"/>
          <w:szCs w:val="32"/>
        </w:rPr>
        <w:t>年度</w:t>
      </w:r>
      <w:r>
        <w:rPr>
          <w:rFonts w:ascii="仿宋" w:eastAsia="仿宋" w:cs="仿宋" w:hint="eastAsia"/>
          <w:kern w:val="0"/>
          <w:sz w:val="32"/>
          <w:szCs w:val="32"/>
        </w:rPr>
        <w:t>温州市市场监督管理局本级及所属各预算单位</w:t>
      </w:r>
      <w:r>
        <w:rPr>
          <w:rFonts w:ascii="仿宋" w:eastAsia="仿宋" w:hAnsi="仿宋" w:hint="eastAsia"/>
          <w:sz w:val="32"/>
          <w:szCs w:val="32"/>
        </w:rPr>
        <w:t>政府采购预算</w:t>
      </w:r>
      <w:r>
        <w:rPr>
          <w:rFonts w:ascii="仿宋" w:eastAsia="仿宋" w:hAnsi="仿宋"/>
          <w:sz w:val="32"/>
          <w:szCs w:val="32"/>
        </w:rPr>
        <w:t>1522.75</w:t>
      </w:r>
      <w:r>
        <w:rPr>
          <w:rFonts w:ascii="仿宋" w:eastAsia="仿宋" w:hAnsi="仿宋" w:hint="eastAsia"/>
          <w:sz w:val="32"/>
          <w:szCs w:val="32"/>
        </w:rPr>
        <w:t>万元，采购支出总额</w:t>
      </w:r>
      <w:r>
        <w:rPr>
          <w:rFonts w:ascii="仿宋" w:eastAsia="仿宋" w:hAnsi="仿宋"/>
          <w:sz w:val="32"/>
          <w:szCs w:val="32"/>
        </w:rPr>
        <w:t>1380.09</w:t>
      </w:r>
      <w:r>
        <w:rPr>
          <w:rFonts w:ascii="仿宋" w:eastAsia="仿宋" w:hAnsi="仿宋" w:hint="eastAsia"/>
          <w:sz w:val="32"/>
          <w:szCs w:val="32"/>
        </w:rPr>
        <w:t>万元。其中：货物采购支出</w:t>
      </w:r>
      <w:r>
        <w:rPr>
          <w:rFonts w:ascii="仿宋" w:eastAsia="仿宋" w:hAnsi="仿宋"/>
          <w:sz w:val="32"/>
          <w:szCs w:val="32"/>
        </w:rPr>
        <w:t>141.61</w:t>
      </w:r>
      <w:r>
        <w:rPr>
          <w:rFonts w:ascii="仿宋" w:eastAsia="仿宋" w:hAnsi="仿宋" w:hint="eastAsia"/>
          <w:sz w:val="32"/>
          <w:szCs w:val="32"/>
        </w:rPr>
        <w:t>万元；工程采购支出</w:t>
      </w:r>
      <w:r>
        <w:rPr>
          <w:rFonts w:ascii="仿宋" w:eastAsia="仿宋" w:hAnsi="仿宋"/>
          <w:sz w:val="32"/>
          <w:szCs w:val="32"/>
        </w:rPr>
        <w:t>0</w:t>
      </w:r>
      <w:r>
        <w:rPr>
          <w:rFonts w:ascii="仿宋" w:eastAsia="仿宋" w:hAnsi="仿宋" w:hint="eastAsia"/>
          <w:sz w:val="32"/>
          <w:szCs w:val="32"/>
        </w:rPr>
        <w:t>万元；服务采购支出</w:t>
      </w:r>
      <w:r>
        <w:rPr>
          <w:rFonts w:ascii="仿宋" w:eastAsia="仿宋" w:hAnsi="仿宋"/>
          <w:sz w:val="32"/>
          <w:szCs w:val="32"/>
        </w:rPr>
        <w:t>1238.48</w:t>
      </w:r>
      <w:r>
        <w:rPr>
          <w:rFonts w:ascii="仿宋" w:eastAsia="仿宋" w:hAnsi="仿宋" w:hint="eastAsia"/>
          <w:sz w:val="32"/>
          <w:szCs w:val="32"/>
        </w:rPr>
        <w:t>万元。授予中小企业合同金额</w:t>
      </w:r>
      <w:r>
        <w:rPr>
          <w:rFonts w:ascii="仿宋" w:eastAsia="仿宋" w:hAnsi="仿宋"/>
          <w:sz w:val="32"/>
          <w:szCs w:val="32"/>
        </w:rPr>
        <w:t>643.78</w:t>
      </w:r>
      <w:r w:rsidRPr="00AF6E3B">
        <w:rPr>
          <w:rFonts w:ascii="仿宋" w:eastAsia="仿宋" w:hAnsi="仿宋" w:hint="eastAsia"/>
          <w:sz w:val="32"/>
          <w:szCs w:val="32"/>
        </w:rPr>
        <w:t>万元，占政府采购支出总额</w:t>
      </w:r>
      <w:r w:rsidRPr="00AF6E3B">
        <w:rPr>
          <w:rFonts w:ascii="仿宋" w:eastAsia="仿宋" w:hAnsi="仿宋"/>
          <w:sz w:val="32"/>
          <w:szCs w:val="32"/>
        </w:rPr>
        <w:t>46.65%,</w:t>
      </w:r>
      <w:r w:rsidRPr="00AF6E3B">
        <w:rPr>
          <w:rFonts w:ascii="仿宋" w:eastAsia="仿宋" w:hAnsi="仿宋" w:hint="eastAsia"/>
          <w:sz w:val="32"/>
          <w:szCs w:val="32"/>
        </w:rPr>
        <w:t>其中：授予小微企业合同金额</w:t>
      </w:r>
      <w:r w:rsidRPr="00AF6E3B">
        <w:rPr>
          <w:rFonts w:ascii="仿宋" w:eastAsia="仿宋" w:hAnsi="仿宋"/>
          <w:sz w:val="32"/>
          <w:szCs w:val="32"/>
        </w:rPr>
        <w:t>93.4</w:t>
      </w:r>
      <w:r w:rsidRPr="00AF6E3B">
        <w:rPr>
          <w:rFonts w:ascii="仿宋" w:eastAsia="仿宋" w:hAnsi="仿宋" w:hint="eastAsia"/>
          <w:sz w:val="32"/>
          <w:szCs w:val="32"/>
        </w:rPr>
        <w:t>万元，占政府采购支出总额</w:t>
      </w:r>
      <w:r w:rsidRPr="00AF6E3B">
        <w:rPr>
          <w:rFonts w:ascii="仿宋" w:eastAsia="仿宋" w:hAnsi="仿宋"/>
          <w:sz w:val="32"/>
          <w:szCs w:val="32"/>
        </w:rPr>
        <w:t>6.77%</w:t>
      </w:r>
      <w:r>
        <w:rPr>
          <w:rFonts w:ascii="仿宋" w:eastAsia="仿宋" w:hAnsi="仿宋" w:hint="eastAsia"/>
          <w:sz w:val="32"/>
          <w:szCs w:val="32"/>
        </w:rPr>
        <w:t>。</w:t>
      </w:r>
    </w:p>
    <w:p w:rsidR="008B097B" w:rsidRDefault="008B097B" w:rsidP="00E63274">
      <w:pPr>
        <w:shd w:val="clear" w:color="auto" w:fill="FFFFFF"/>
        <w:spacing w:line="480" w:lineRule="exact"/>
        <w:ind w:firstLine="640"/>
      </w:pPr>
      <w:r>
        <w:rPr>
          <w:rFonts w:ascii="仿宋" w:eastAsia="仿宋" w:hAnsi="仿宋"/>
          <w:sz w:val="32"/>
          <w:szCs w:val="32"/>
        </w:rPr>
        <w:t>3</w:t>
      </w:r>
      <w:r>
        <w:rPr>
          <w:rFonts w:ascii="仿宋" w:eastAsia="仿宋" w:hAnsi="仿宋" w:hint="eastAsia"/>
          <w:sz w:val="32"/>
          <w:szCs w:val="32"/>
        </w:rPr>
        <w:t>、国有资产占用情况</w:t>
      </w:r>
    </w:p>
    <w:p w:rsidR="008B097B" w:rsidRDefault="008B097B" w:rsidP="00E63274">
      <w:pPr>
        <w:shd w:val="clear" w:color="auto" w:fill="FFFFFF"/>
        <w:spacing w:line="480" w:lineRule="exact"/>
        <w:ind w:firstLine="640"/>
      </w:pPr>
      <w:r>
        <w:rPr>
          <w:rFonts w:ascii="仿宋" w:eastAsia="仿宋" w:hAnsi="仿宋" w:hint="eastAsia"/>
          <w:sz w:val="32"/>
          <w:szCs w:val="32"/>
        </w:rPr>
        <w:t>截止</w:t>
      </w:r>
      <w:r>
        <w:rPr>
          <w:rFonts w:ascii="仿宋" w:eastAsia="仿宋" w:hAnsi="仿宋"/>
          <w:sz w:val="32"/>
          <w:szCs w:val="32"/>
        </w:rPr>
        <w:t>2017</w:t>
      </w:r>
      <w:r>
        <w:rPr>
          <w:rFonts w:ascii="仿宋" w:eastAsia="仿宋" w:hAnsi="仿宋" w:hint="eastAsia"/>
          <w:sz w:val="32"/>
          <w:szCs w:val="32"/>
        </w:rPr>
        <w:t>年底，</w:t>
      </w:r>
      <w:r>
        <w:rPr>
          <w:rFonts w:ascii="仿宋" w:eastAsia="仿宋" w:hAnsi="Times New Roman" w:cs="仿宋" w:hint="eastAsia"/>
          <w:kern w:val="0"/>
          <w:sz w:val="32"/>
          <w:szCs w:val="32"/>
        </w:rPr>
        <w:t>温州</w:t>
      </w:r>
      <w:r>
        <w:rPr>
          <w:rFonts w:ascii="仿宋" w:eastAsia="仿宋" w:cs="仿宋" w:hint="eastAsia"/>
          <w:kern w:val="0"/>
          <w:sz w:val="32"/>
          <w:szCs w:val="32"/>
        </w:rPr>
        <w:t>市市场监督管理局</w:t>
      </w:r>
      <w:r>
        <w:rPr>
          <w:rFonts w:ascii="仿宋" w:eastAsia="仿宋" w:hAnsi="仿宋" w:hint="eastAsia"/>
          <w:sz w:val="32"/>
          <w:szCs w:val="32"/>
        </w:rPr>
        <w:t>本级及所属各预算单位资产合计</w:t>
      </w:r>
      <w:r>
        <w:rPr>
          <w:rFonts w:ascii="仿宋" w:eastAsia="仿宋" w:hAnsi="仿宋"/>
          <w:sz w:val="32"/>
          <w:szCs w:val="32"/>
        </w:rPr>
        <w:t>21936.63</w:t>
      </w:r>
      <w:r>
        <w:rPr>
          <w:rFonts w:ascii="仿宋" w:eastAsia="仿宋" w:hAnsi="仿宋" w:hint="eastAsia"/>
          <w:sz w:val="32"/>
          <w:szCs w:val="32"/>
        </w:rPr>
        <w:t>万元，比上年增长</w:t>
      </w:r>
      <w:r>
        <w:rPr>
          <w:rFonts w:ascii="仿宋" w:eastAsia="仿宋" w:hAnsi="仿宋"/>
          <w:sz w:val="32"/>
          <w:szCs w:val="32"/>
        </w:rPr>
        <w:t>1.25%</w:t>
      </w:r>
      <w:r>
        <w:rPr>
          <w:rFonts w:ascii="仿宋" w:eastAsia="仿宋" w:hAnsi="仿宋" w:hint="eastAsia"/>
          <w:sz w:val="32"/>
          <w:szCs w:val="32"/>
        </w:rPr>
        <w:t>，主要原因是购置专用设备。其中：流动资产</w:t>
      </w:r>
      <w:r>
        <w:rPr>
          <w:rFonts w:ascii="仿宋" w:eastAsia="仿宋" w:hAnsi="仿宋"/>
          <w:sz w:val="32"/>
          <w:szCs w:val="32"/>
        </w:rPr>
        <w:t>878.89</w:t>
      </w:r>
      <w:r>
        <w:rPr>
          <w:rFonts w:ascii="仿宋" w:eastAsia="仿宋" w:hAnsi="仿宋" w:hint="eastAsia"/>
          <w:sz w:val="32"/>
          <w:szCs w:val="32"/>
        </w:rPr>
        <w:t>万元，占总资产的</w:t>
      </w:r>
      <w:r>
        <w:rPr>
          <w:rFonts w:ascii="仿宋" w:eastAsia="仿宋" w:hAnsi="仿宋"/>
          <w:sz w:val="32"/>
          <w:szCs w:val="32"/>
        </w:rPr>
        <w:t>4%</w:t>
      </w:r>
      <w:r>
        <w:rPr>
          <w:rFonts w:ascii="仿宋" w:eastAsia="仿宋" w:hAnsi="仿宋" w:hint="eastAsia"/>
          <w:sz w:val="32"/>
          <w:szCs w:val="32"/>
        </w:rPr>
        <w:t>；固定资产</w:t>
      </w:r>
      <w:r>
        <w:rPr>
          <w:rFonts w:ascii="仿宋" w:eastAsia="仿宋" w:hAnsi="仿宋"/>
          <w:sz w:val="32"/>
          <w:szCs w:val="32"/>
        </w:rPr>
        <w:t>6053.44</w:t>
      </w:r>
      <w:r>
        <w:rPr>
          <w:rFonts w:ascii="仿宋" w:eastAsia="仿宋" w:hAnsi="仿宋" w:hint="eastAsia"/>
          <w:sz w:val="32"/>
          <w:szCs w:val="32"/>
        </w:rPr>
        <w:t>万元，占总资产的</w:t>
      </w:r>
      <w:r>
        <w:rPr>
          <w:rFonts w:ascii="仿宋" w:eastAsia="仿宋" w:hAnsi="仿宋"/>
          <w:sz w:val="32"/>
          <w:szCs w:val="32"/>
        </w:rPr>
        <w:t>27.6%</w:t>
      </w:r>
      <w:r>
        <w:rPr>
          <w:rFonts w:ascii="仿宋" w:eastAsia="仿宋" w:hAnsi="仿宋" w:hint="eastAsia"/>
          <w:sz w:val="32"/>
          <w:szCs w:val="32"/>
        </w:rPr>
        <w:t>；在建工程</w:t>
      </w:r>
      <w:r>
        <w:rPr>
          <w:rFonts w:ascii="仿宋" w:eastAsia="仿宋" w:hAnsi="仿宋"/>
          <w:sz w:val="32"/>
          <w:szCs w:val="32"/>
        </w:rPr>
        <w:t>15004.29</w:t>
      </w:r>
      <w:r>
        <w:rPr>
          <w:rFonts w:ascii="仿宋" w:eastAsia="仿宋" w:hAnsi="仿宋" w:hint="eastAsia"/>
          <w:sz w:val="32"/>
          <w:szCs w:val="32"/>
        </w:rPr>
        <w:t>万元，占总资产的</w:t>
      </w:r>
      <w:r>
        <w:rPr>
          <w:rFonts w:ascii="仿宋" w:eastAsia="仿宋" w:hAnsi="仿宋"/>
          <w:sz w:val="32"/>
          <w:szCs w:val="32"/>
        </w:rPr>
        <w:t>68.4%</w:t>
      </w:r>
      <w:r>
        <w:rPr>
          <w:rFonts w:ascii="仿宋" w:eastAsia="仿宋" w:hAnsi="仿宋" w:hint="eastAsia"/>
          <w:sz w:val="32"/>
          <w:szCs w:val="32"/>
        </w:rPr>
        <w:t>。固定资产含：车辆</w:t>
      </w:r>
      <w:r>
        <w:rPr>
          <w:rFonts w:ascii="仿宋" w:eastAsia="仿宋" w:hAnsi="仿宋"/>
          <w:sz w:val="32"/>
          <w:szCs w:val="32"/>
        </w:rPr>
        <w:t>36</w:t>
      </w:r>
      <w:r>
        <w:rPr>
          <w:rFonts w:ascii="仿宋" w:eastAsia="仿宋" w:hAnsi="仿宋" w:hint="eastAsia"/>
          <w:sz w:val="32"/>
          <w:szCs w:val="32"/>
        </w:rPr>
        <w:t>辆，其中</w:t>
      </w:r>
      <w:r>
        <w:rPr>
          <w:rFonts w:ascii="仿宋" w:eastAsia="仿宋" w:hAnsi="仿宋"/>
          <w:sz w:val="32"/>
          <w:szCs w:val="32"/>
        </w:rPr>
        <w:t>:</w:t>
      </w:r>
      <w:r>
        <w:rPr>
          <w:rFonts w:ascii="仿宋" w:eastAsia="仿宋" w:hAnsi="仿宋" w:hint="eastAsia"/>
          <w:sz w:val="32"/>
          <w:szCs w:val="32"/>
        </w:rPr>
        <w:t>一般公务用车</w:t>
      </w:r>
      <w:r>
        <w:rPr>
          <w:rFonts w:ascii="仿宋" w:eastAsia="仿宋" w:hAnsi="仿宋"/>
          <w:sz w:val="32"/>
          <w:szCs w:val="32"/>
        </w:rPr>
        <w:t>0</w:t>
      </w:r>
      <w:r>
        <w:rPr>
          <w:rFonts w:ascii="仿宋" w:eastAsia="仿宋" w:hAnsi="仿宋" w:hint="eastAsia"/>
          <w:sz w:val="32"/>
          <w:szCs w:val="32"/>
        </w:rPr>
        <w:t>辆、一般执法执勤用车</w:t>
      </w:r>
      <w:r>
        <w:rPr>
          <w:rFonts w:ascii="仿宋" w:eastAsia="仿宋" w:hAnsi="仿宋"/>
          <w:sz w:val="32"/>
          <w:szCs w:val="32"/>
        </w:rPr>
        <w:t>12</w:t>
      </w:r>
      <w:r>
        <w:rPr>
          <w:rFonts w:ascii="仿宋" w:eastAsia="仿宋" w:hAnsi="仿宋" w:hint="eastAsia"/>
          <w:sz w:val="32"/>
          <w:szCs w:val="32"/>
        </w:rPr>
        <w:t>辆、特种专业技术用车</w:t>
      </w:r>
      <w:r>
        <w:rPr>
          <w:rFonts w:ascii="仿宋" w:eastAsia="仿宋" w:hAnsi="仿宋"/>
          <w:sz w:val="32"/>
          <w:szCs w:val="32"/>
        </w:rPr>
        <w:t>1</w:t>
      </w:r>
      <w:r>
        <w:rPr>
          <w:rFonts w:ascii="仿宋" w:eastAsia="仿宋" w:hAnsi="仿宋" w:hint="eastAsia"/>
          <w:sz w:val="32"/>
          <w:szCs w:val="32"/>
        </w:rPr>
        <w:t>辆、其他用车</w:t>
      </w:r>
      <w:r>
        <w:rPr>
          <w:rFonts w:ascii="仿宋" w:eastAsia="仿宋" w:hAnsi="仿宋"/>
          <w:sz w:val="32"/>
          <w:szCs w:val="32"/>
        </w:rPr>
        <w:t>23</w:t>
      </w:r>
      <w:r>
        <w:rPr>
          <w:rFonts w:ascii="仿宋" w:eastAsia="仿宋" w:hAnsi="仿宋" w:hint="eastAsia"/>
          <w:sz w:val="32"/>
          <w:szCs w:val="32"/>
        </w:rPr>
        <w:t>辆；单位价值</w:t>
      </w:r>
      <w:r>
        <w:rPr>
          <w:rFonts w:ascii="仿宋" w:eastAsia="仿宋" w:hAnsi="仿宋"/>
          <w:sz w:val="32"/>
          <w:szCs w:val="32"/>
        </w:rPr>
        <w:t>50</w:t>
      </w:r>
      <w:r>
        <w:rPr>
          <w:rFonts w:ascii="仿宋" w:eastAsia="仿宋" w:hAnsi="仿宋" w:hint="eastAsia"/>
          <w:sz w:val="32"/>
          <w:szCs w:val="32"/>
        </w:rPr>
        <w:t>万元（含）以上通用设备</w:t>
      </w:r>
      <w:r>
        <w:rPr>
          <w:rFonts w:ascii="仿宋" w:eastAsia="仿宋" w:hAnsi="仿宋"/>
          <w:sz w:val="32"/>
          <w:szCs w:val="32"/>
        </w:rPr>
        <w:t>5</w:t>
      </w:r>
      <w:r>
        <w:rPr>
          <w:rFonts w:ascii="仿宋" w:eastAsia="仿宋" w:hAnsi="仿宋" w:hint="eastAsia"/>
          <w:sz w:val="32"/>
          <w:szCs w:val="32"/>
        </w:rPr>
        <w:t>套（台）</w:t>
      </w:r>
      <w:r>
        <w:rPr>
          <w:rFonts w:ascii="仿宋" w:eastAsia="仿宋" w:hAnsi="仿宋"/>
          <w:sz w:val="32"/>
          <w:szCs w:val="32"/>
        </w:rPr>
        <w:t>;</w:t>
      </w:r>
      <w:r>
        <w:rPr>
          <w:rFonts w:ascii="仿宋" w:eastAsia="仿宋" w:hAnsi="仿宋" w:hint="eastAsia"/>
          <w:sz w:val="32"/>
          <w:szCs w:val="32"/>
        </w:rPr>
        <w:t>单位价值</w:t>
      </w:r>
      <w:r>
        <w:rPr>
          <w:rFonts w:ascii="仿宋" w:eastAsia="仿宋" w:hAnsi="仿宋"/>
          <w:sz w:val="32"/>
          <w:szCs w:val="32"/>
        </w:rPr>
        <w:t>100</w:t>
      </w:r>
      <w:r>
        <w:rPr>
          <w:rFonts w:ascii="仿宋" w:eastAsia="仿宋" w:hAnsi="仿宋" w:hint="eastAsia"/>
          <w:sz w:val="32"/>
          <w:szCs w:val="32"/>
        </w:rPr>
        <w:t>万元（含）以上专用设备</w:t>
      </w:r>
      <w:r>
        <w:rPr>
          <w:rFonts w:ascii="仿宋" w:eastAsia="仿宋" w:hAnsi="仿宋"/>
          <w:sz w:val="32"/>
          <w:szCs w:val="32"/>
        </w:rPr>
        <w:t>4</w:t>
      </w:r>
      <w:r>
        <w:rPr>
          <w:rFonts w:ascii="仿宋" w:eastAsia="仿宋" w:hAnsi="仿宋" w:hint="eastAsia"/>
          <w:sz w:val="32"/>
          <w:szCs w:val="32"/>
        </w:rPr>
        <w:t>套（台）。</w:t>
      </w:r>
    </w:p>
    <w:p w:rsidR="008B097B" w:rsidRDefault="008B097B" w:rsidP="00E63274">
      <w:pPr>
        <w:autoSpaceDE w:val="0"/>
        <w:autoSpaceDN w:val="0"/>
        <w:adjustRightInd w:val="0"/>
        <w:spacing w:line="480" w:lineRule="exact"/>
        <w:ind w:firstLine="600"/>
        <w:rPr>
          <w:rFonts w:ascii="仿宋" w:eastAsia="仿宋" w:hAnsi="Times New Roman" w:cs="仿宋"/>
          <w:kern w:val="0"/>
          <w:sz w:val="32"/>
          <w:szCs w:val="32"/>
        </w:rPr>
      </w:pPr>
      <w:r>
        <w:rPr>
          <w:rFonts w:ascii="仿宋" w:eastAsia="仿宋" w:hAnsi="Times New Roman" w:cs="仿宋"/>
          <w:kern w:val="0"/>
          <w:sz w:val="32"/>
          <w:szCs w:val="32"/>
        </w:rPr>
        <w:t>4</w:t>
      </w:r>
      <w:r>
        <w:rPr>
          <w:rFonts w:ascii="仿宋" w:eastAsia="仿宋" w:hAnsi="Times New Roman" w:cs="仿宋" w:hint="eastAsia"/>
          <w:kern w:val="0"/>
          <w:sz w:val="32"/>
          <w:szCs w:val="32"/>
        </w:rPr>
        <w:t>、绩效评价结果情况</w:t>
      </w:r>
    </w:p>
    <w:p w:rsidR="008B097B" w:rsidRDefault="008B097B" w:rsidP="00CC7C45">
      <w:pPr>
        <w:autoSpaceDE w:val="0"/>
        <w:autoSpaceDN w:val="0"/>
        <w:adjustRightInd w:val="0"/>
        <w:spacing w:line="480" w:lineRule="exact"/>
        <w:ind w:firstLineChars="150" w:firstLine="31680"/>
        <w:jc w:val="left"/>
        <w:rPr>
          <w:rFonts w:ascii="仿宋" w:eastAsia="仿宋" w:hAnsi="Times New Roman" w:cs="仿宋"/>
          <w:kern w:val="0"/>
          <w:sz w:val="32"/>
          <w:szCs w:val="32"/>
        </w:rPr>
      </w:pPr>
      <w:r>
        <w:rPr>
          <w:rFonts w:ascii="仿宋" w:eastAsia="仿宋" w:hAnsi="Times New Roman" w:cs="仿宋"/>
          <w:kern w:val="0"/>
          <w:sz w:val="32"/>
          <w:szCs w:val="32"/>
        </w:rPr>
        <w:t>(</w:t>
      </w:r>
      <w:r w:rsidRPr="00EF6DB6">
        <w:rPr>
          <w:rFonts w:ascii="仿宋" w:eastAsia="仿宋" w:hAnsi="Times New Roman" w:cs="仿宋"/>
          <w:kern w:val="0"/>
          <w:sz w:val="32"/>
          <w:szCs w:val="32"/>
        </w:rPr>
        <w:t>1</w:t>
      </w:r>
      <w:r>
        <w:rPr>
          <w:rFonts w:ascii="仿宋" w:eastAsia="仿宋" w:hAnsi="Times New Roman" w:cs="仿宋"/>
          <w:kern w:val="0"/>
          <w:sz w:val="32"/>
          <w:szCs w:val="32"/>
        </w:rPr>
        <w:t>)</w:t>
      </w:r>
      <w:r w:rsidRPr="00EF6DB6">
        <w:rPr>
          <w:rFonts w:ascii="仿宋" w:eastAsia="仿宋" w:hAnsi="Times New Roman" w:cs="仿宋" w:hint="eastAsia"/>
          <w:kern w:val="0"/>
          <w:sz w:val="32"/>
          <w:szCs w:val="32"/>
        </w:rPr>
        <w:t>部门开展的绩效自评情况。</w:t>
      </w:r>
    </w:p>
    <w:p w:rsidR="008B097B" w:rsidRPr="00EF6DB6" w:rsidRDefault="008B097B" w:rsidP="00CC7C45">
      <w:pPr>
        <w:autoSpaceDE w:val="0"/>
        <w:autoSpaceDN w:val="0"/>
        <w:adjustRightInd w:val="0"/>
        <w:spacing w:line="480" w:lineRule="exact"/>
        <w:ind w:firstLineChars="150" w:firstLine="31680"/>
        <w:jc w:val="left"/>
        <w:rPr>
          <w:rFonts w:ascii="仿宋" w:eastAsia="仿宋" w:hAnsi="Times New Roman" w:cs="仿宋"/>
          <w:kern w:val="0"/>
          <w:sz w:val="32"/>
          <w:szCs w:val="32"/>
        </w:rPr>
      </w:pPr>
      <w:r w:rsidRPr="00EF6DB6">
        <w:rPr>
          <w:rFonts w:ascii="仿宋" w:eastAsia="仿宋" w:hAnsi="Times New Roman" w:cs="仿宋" w:hint="eastAsia"/>
          <w:kern w:val="0"/>
          <w:sz w:val="32"/>
          <w:szCs w:val="32"/>
        </w:rPr>
        <w:t>根据预算管理要求，本部门组织对</w:t>
      </w:r>
      <w:r w:rsidRPr="00EF6DB6">
        <w:rPr>
          <w:rFonts w:ascii="仿宋" w:eastAsia="仿宋" w:hAnsi="Times New Roman" w:cs="仿宋"/>
          <w:kern w:val="0"/>
          <w:sz w:val="32"/>
          <w:szCs w:val="32"/>
        </w:rPr>
        <w:t>2017</w:t>
      </w:r>
      <w:r w:rsidRPr="00EF6DB6">
        <w:rPr>
          <w:rFonts w:ascii="仿宋" w:eastAsia="仿宋" w:hAnsi="Times New Roman" w:cs="仿宋" w:hint="eastAsia"/>
          <w:kern w:val="0"/>
          <w:sz w:val="32"/>
          <w:szCs w:val="32"/>
        </w:rPr>
        <w:t>年度一般公共预算项目支出开展了绩效自评，自评项目</w:t>
      </w:r>
      <w:r>
        <w:rPr>
          <w:rFonts w:ascii="仿宋" w:eastAsia="仿宋" w:hAnsi="Times New Roman" w:cs="仿宋"/>
          <w:kern w:val="0"/>
          <w:sz w:val="32"/>
          <w:szCs w:val="32"/>
        </w:rPr>
        <w:t>21</w:t>
      </w:r>
      <w:r w:rsidRPr="00EF6DB6">
        <w:rPr>
          <w:rFonts w:ascii="仿宋" w:eastAsia="仿宋" w:hAnsi="Times New Roman" w:cs="仿宋" w:hint="eastAsia"/>
          <w:kern w:val="0"/>
          <w:sz w:val="32"/>
          <w:szCs w:val="32"/>
        </w:rPr>
        <w:t>个，共涉及资金</w:t>
      </w:r>
      <w:r>
        <w:rPr>
          <w:rFonts w:ascii="仿宋" w:eastAsia="仿宋" w:hAnsi="Times New Roman" w:cs="仿宋"/>
          <w:kern w:val="0"/>
          <w:sz w:val="32"/>
          <w:szCs w:val="32"/>
        </w:rPr>
        <w:t>1982.83</w:t>
      </w:r>
      <w:r w:rsidRPr="00EF6DB6">
        <w:rPr>
          <w:rFonts w:ascii="仿宋" w:eastAsia="仿宋" w:hAnsi="Times New Roman" w:cs="仿宋" w:hint="eastAsia"/>
          <w:kern w:val="0"/>
          <w:sz w:val="32"/>
          <w:szCs w:val="32"/>
        </w:rPr>
        <w:t>万元，占项目支出预算总额的</w:t>
      </w:r>
      <w:r>
        <w:rPr>
          <w:rFonts w:ascii="仿宋" w:eastAsia="仿宋" w:hAnsi="Times New Roman" w:cs="仿宋"/>
          <w:kern w:val="0"/>
          <w:sz w:val="32"/>
          <w:szCs w:val="32"/>
        </w:rPr>
        <w:t>98.46</w:t>
      </w:r>
      <w:r w:rsidRPr="00EF6DB6">
        <w:rPr>
          <w:rFonts w:ascii="仿宋" w:eastAsia="仿宋" w:hAnsi="Times New Roman" w:cs="仿宋"/>
          <w:kern w:val="0"/>
          <w:sz w:val="32"/>
          <w:szCs w:val="32"/>
        </w:rPr>
        <w:t>%</w:t>
      </w:r>
      <w:r w:rsidRPr="00EF6DB6">
        <w:rPr>
          <w:rFonts w:ascii="仿宋" w:eastAsia="仿宋" w:hAnsi="Times New Roman" w:cs="仿宋" w:hint="eastAsia"/>
          <w:kern w:val="0"/>
          <w:sz w:val="32"/>
          <w:szCs w:val="32"/>
        </w:rPr>
        <w:t>。绩效评价结果显示，自评结果为优秀</w:t>
      </w:r>
      <w:r>
        <w:rPr>
          <w:rFonts w:ascii="仿宋" w:eastAsia="仿宋" w:hAnsi="Times New Roman" w:cs="仿宋"/>
          <w:kern w:val="0"/>
          <w:sz w:val="32"/>
          <w:szCs w:val="32"/>
        </w:rPr>
        <w:t>21</w:t>
      </w:r>
      <w:r w:rsidRPr="00EF6DB6">
        <w:rPr>
          <w:rFonts w:ascii="仿宋" w:eastAsia="仿宋" w:hAnsi="Times New Roman" w:cs="仿宋" w:hint="eastAsia"/>
          <w:kern w:val="0"/>
          <w:sz w:val="32"/>
          <w:szCs w:val="32"/>
        </w:rPr>
        <w:t>个。</w:t>
      </w:r>
    </w:p>
    <w:p w:rsidR="008B097B" w:rsidRPr="00EF6DB6" w:rsidRDefault="008B097B" w:rsidP="00CC7C45">
      <w:pPr>
        <w:autoSpaceDE w:val="0"/>
        <w:autoSpaceDN w:val="0"/>
        <w:adjustRightInd w:val="0"/>
        <w:spacing w:line="480" w:lineRule="exact"/>
        <w:ind w:firstLineChars="150" w:firstLine="31680"/>
        <w:jc w:val="left"/>
        <w:rPr>
          <w:rFonts w:ascii="仿宋" w:eastAsia="仿宋" w:hAnsi="Times New Roman" w:cs="仿宋"/>
          <w:kern w:val="0"/>
          <w:sz w:val="32"/>
          <w:szCs w:val="32"/>
        </w:rPr>
      </w:pPr>
      <w:r>
        <w:rPr>
          <w:rFonts w:ascii="仿宋" w:eastAsia="仿宋" w:hAnsi="Times New Roman" w:cs="仿宋"/>
          <w:kern w:val="0"/>
          <w:sz w:val="32"/>
          <w:szCs w:val="32"/>
        </w:rPr>
        <w:t>(2)</w:t>
      </w:r>
      <w:r w:rsidRPr="00EF6DB6">
        <w:rPr>
          <w:rFonts w:ascii="仿宋" w:eastAsia="仿宋" w:hAnsi="Times New Roman" w:cs="仿宋" w:hint="eastAsia"/>
          <w:kern w:val="0"/>
          <w:sz w:val="32"/>
          <w:szCs w:val="32"/>
        </w:rPr>
        <w:t>财政部门组织开展的绩效评价情况</w:t>
      </w:r>
    </w:p>
    <w:p w:rsidR="008B097B" w:rsidRPr="00EF6DB6" w:rsidRDefault="008B097B" w:rsidP="00CC7C45">
      <w:pPr>
        <w:autoSpaceDE w:val="0"/>
        <w:autoSpaceDN w:val="0"/>
        <w:adjustRightInd w:val="0"/>
        <w:spacing w:line="480" w:lineRule="exact"/>
        <w:ind w:firstLineChars="150" w:firstLine="31680"/>
        <w:jc w:val="left"/>
        <w:rPr>
          <w:rFonts w:ascii="仿宋" w:eastAsia="仿宋" w:hAnsi="Times New Roman" w:cs="仿宋"/>
          <w:kern w:val="0"/>
          <w:sz w:val="32"/>
          <w:szCs w:val="32"/>
        </w:rPr>
      </w:pPr>
      <w:r w:rsidRPr="00EF6DB6">
        <w:rPr>
          <w:rFonts w:ascii="仿宋" w:eastAsia="仿宋" w:hAnsi="Times New Roman" w:cs="仿宋"/>
          <w:kern w:val="0"/>
          <w:sz w:val="32"/>
          <w:szCs w:val="32"/>
        </w:rPr>
        <w:t>2017</w:t>
      </w:r>
      <w:r w:rsidRPr="00EF6DB6">
        <w:rPr>
          <w:rFonts w:ascii="仿宋" w:eastAsia="仿宋" w:hAnsi="Times New Roman" w:cs="仿宋" w:hint="eastAsia"/>
          <w:kern w:val="0"/>
          <w:sz w:val="32"/>
          <w:szCs w:val="32"/>
        </w:rPr>
        <w:t>年度本部门由财政部门组织开展的绩效评价项目</w:t>
      </w:r>
      <w:r>
        <w:rPr>
          <w:rFonts w:ascii="仿宋" w:eastAsia="仿宋" w:hAnsi="Times New Roman" w:cs="仿宋"/>
          <w:kern w:val="0"/>
          <w:sz w:val="32"/>
          <w:szCs w:val="32"/>
        </w:rPr>
        <w:t>0</w:t>
      </w:r>
      <w:r>
        <w:rPr>
          <w:rFonts w:ascii="仿宋" w:eastAsia="仿宋" w:hAnsi="Times New Roman" w:cs="仿宋" w:hint="eastAsia"/>
          <w:kern w:val="0"/>
          <w:sz w:val="32"/>
          <w:szCs w:val="32"/>
        </w:rPr>
        <w:t>个。</w:t>
      </w:r>
    </w:p>
    <w:p w:rsidR="008B097B" w:rsidRPr="008F1E0E" w:rsidRDefault="008B097B" w:rsidP="00CC7C45">
      <w:pPr>
        <w:spacing w:line="480" w:lineRule="exact"/>
        <w:ind w:firstLineChars="200" w:firstLine="31680"/>
        <w:rPr>
          <w:rFonts w:ascii="黑体" w:eastAsia="黑体"/>
          <w:bCs/>
          <w:sz w:val="32"/>
          <w:szCs w:val="32"/>
        </w:rPr>
      </w:pPr>
      <w:r w:rsidRPr="0038512D">
        <w:rPr>
          <w:rFonts w:ascii="黑体" w:eastAsia="黑体" w:hAnsi="Times New Roman" w:cs="黑体" w:hint="eastAsia"/>
          <w:color w:val="000000"/>
          <w:sz w:val="32"/>
          <w:szCs w:val="32"/>
        </w:rPr>
        <w:t>四、名词解释</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sidRPr="00672EE2">
        <w:rPr>
          <w:rFonts w:ascii="仿宋" w:eastAsia="仿宋" w:hAnsi="Times New Roman" w:cs="仿宋" w:hint="eastAsia"/>
          <w:kern w:val="0"/>
          <w:sz w:val="32"/>
          <w:szCs w:val="32"/>
        </w:rPr>
        <w:t>财政拨款收入：从同级财政部门取得的财政预算资金，包括公共预算财政拨款和政府性基金预算财政拨款。</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 xml:space="preserve">2. </w:t>
      </w:r>
      <w:r w:rsidRPr="00672EE2">
        <w:rPr>
          <w:rFonts w:ascii="仿宋" w:eastAsia="仿宋" w:hAnsi="Times New Roman" w:cs="仿宋" w:hint="eastAsia"/>
          <w:kern w:val="0"/>
          <w:sz w:val="32"/>
          <w:szCs w:val="32"/>
        </w:rPr>
        <w:t>其他收入：预算单位在“财政拨款、事业收入（财政专户管理资金收入）、经营收入”等之外取得的各项收入（含上级补助收入和附属单位缴款等收入）。</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 xml:space="preserve">3. </w:t>
      </w:r>
      <w:r w:rsidRPr="00672EE2">
        <w:rPr>
          <w:rFonts w:ascii="仿宋" w:eastAsia="仿宋" w:hAnsi="Times New Roman" w:cs="仿宋" w:hint="eastAsia"/>
          <w:kern w:val="0"/>
          <w:sz w:val="32"/>
          <w:szCs w:val="32"/>
        </w:rPr>
        <w:t>上年结转：预算单位以前年度的收入预算未执行完毕，需结转本年度继续使用的结转资金，以及以前年度收支相抵后的盈余或亏损结余资金。</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 xml:space="preserve">4. </w:t>
      </w:r>
      <w:r w:rsidRPr="00672EE2">
        <w:rPr>
          <w:rFonts w:ascii="仿宋" w:eastAsia="仿宋" w:hAnsi="Times New Roman" w:cs="仿宋" w:hint="eastAsia"/>
          <w:kern w:val="0"/>
          <w:sz w:val="32"/>
          <w:szCs w:val="32"/>
        </w:rPr>
        <w:t>结转下年：预算单位本年底前的收入预算未执行完毕，需结转下年度按照原用途继续使用的结转资金，以及本年底前收支相抵后盈余或亏损的结余资金。</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 xml:space="preserve">5. </w:t>
      </w:r>
      <w:r w:rsidRPr="00672EE2">
        <w:rPr>
          <w:rFonts w:ascii="仿宋" w:eastAsia="仿宋" w:hAnsi="Times New Roman" w:cs="仿宋" w:hint="eastAsia"/>
          <w:kern w:val="0"/>
          <w:sz w:val="32"/>
          <w:szCs w:val="32"/>
        </w:rPr>
        <w:t>基本支出：是预算单位为保障其正常运转，完成日常工作任务所发生的支出，包括人员支出和日常公用支出。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 xml:space="preserve">6. </w:t>
      </w:r>
      <w:r w:rsidRPr="00672EE2">
        <w:rPr>
          <w:rFonts w:ascii="仿宋" w:eastAsia="仿宋" w:hAnsi="Times New Roman" w:cs="仿宋" w:hint="eastAsia"/>
          <w:kern w:val="0"/>
          <w:sz w:val="32"/>
          <w:szCs w:val="32"/>
        </w:rPr>
        <w:t>项目支出：是预算单位为完成其特定的行政工作任务或事业发展目标所发生的支出。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7</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因公出国（境）费用：反映单位公务出国（境）的国际旅费、国外城市间交通费、住宿费、伙食费、培训费、公杂费等支出。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8</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公务接待费：反映单位按规定开支的各类公务接待（含外宾接待）费用。</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9</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公务用车购置：反映公务用车车辆购置支出（含车辆购置税）。</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Pr>
          <w:rFonts w:ascii="仿宋" w:eastAsia="仿宋" w:hAnsi="Times New Roman" w:cs="仿宋"/>
          <w:kern w:val="0"/>
          <w:sz w:val="32"/>
          <w:szCs w:val="32"/>
        </w:rPr>
        <w:t>0</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公务用车运行维护费：反映公务用车租用费、燃料费、维修费、过桥过路费、保险费、安全奖励费用等支出。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Pr>
          <w:rFonts w:ascii="仿宋" w:eastAsia="仿宋" w:hAnsi="Times New Roman" w:cs="仿宋"/>
          <w:kern w:val="0"/>
          <w:sz w:val="32"/>
          <w:szCs w:val="32"/>
        </w:rPr>
        <w:t>1</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Pr>
          <w:rFonts w:ascii="仿宋" w:eastAsia="仿宋" w:hAnsi="Times New Roman" w:cs="仿宋"/>
          <w:kern w:val="0"/>
          <w:sz w:val="32"/>
          <w:szCs w:val="32"/>
        </w:rPr>
        <w:t>2</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流动资产：是指一年以内变现或耗用的资产，包括库存现金、银行存款、零余额用款额度、财政应返还额度、应收及预付款项、存货等。</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Pr>
          <w:rFonts w:ascii="仿宋" w:eastAsia="仿宋" w:hAnsi="Times New Roman" w:cs="仿宋"/>
          <w:kern w:val="0"/>
          <w:sz w:val="32"/>
          <w:szCs w:val="32"/>
        </w:rPr>
        <w:t>3</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固定资产：是指使用期限超过</w:t>
      </w:r>
      <w:r w:rsidRPr="00672EE2">
        <w:rPr>
          <w:rFonts w:ascii="仿宋" w:eastAsia="仿宋" w:hAnsi="Times New Roman" w:cs="仿宋"/>
          <w:kern w:val="0"/>
          <w:sz w:val="32"/>
          <w:szCs w:val="32"/>
        </w:rPr>
        <w:t>1</w:t>
      </w:r>
      <w:r w:rsidRPr="00672EE2">
        <w:rPr>
          <w:rFonts w:ascii="仿宋" w:eastAsia="仿宋" w:hAnsi="Times New Roman" w:cs="仿宋" w:hint="eastAsia"/>
          <w:kern w:val="0"/>
          <w:sz w:val="32"/>
          <w:szCs w:val="32"/>
        </w:rPr>
        <w:t>年（不含</w:t>
      </w:r>
      <w:r w:rsidRPr="00672EE2">
        <w:rPr>
          <w:rFonts w:ascii="仿宋" w:eastAsia="仿宋" w:hAnsi="Times New Roman" w:cs="仿宋"/>
          <w:kern w:val="0"/>
          <w:sz w:val="32"/>
          <w:szCs w:val="32"/>
        </w:rPr>
        <w:t>1</w:t>
      </w:r>
      <w:r w:rsidRPr="00672EE2">
        <w:rPr>
          <w:rFonts w:ascii="仿宋" w:eastAsia="仿宋" w:hAnsi="Times New Roman" w:cs="仿宋" w:hint="eastAsia"/>
          <w:kern w:val="0"/>
          <w:sz w:val="32"/>
          <w:szCs w:val="32"/>
        </w:rPr>
        <w:t>年），单位价值在规定标准以上，并且在使用过程中基本保持原有物质形态的资产。</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sidRPr="00672EE2">
        <w:rPr>
          <w:rFonts w:ascii="仿宋" w:eastAsia="仿宋" w:hAnsi="Times New Roman" w:cs="仿宋"/>
          <w:kern w:val="0"/>
          <w:sz w:val="32"/>
          <w:szCs w:val="32"/>
        </w:rPr>
        <w:t>1</w:t>
      </w:r>
      <w:r>
        <w:rPr>
          <w:rFonts w:ascii="仿宋" w:eastAsia="仿宋" w:hAnsi="Times New Roman" w:cs="仿宋"/>
          <w:kern w:val="0"/>
          <w:sz w:val="32"/>
          <w:szCs w:val="32"/>
        </w:rPr>
        <w:t>4</w:t>
      </w:r>
      <w:r w:rsidRPr="00672EE2">
        <w:rPr>
          <w:rFonts w:ascii="仿宋" w:eastAsia="仿宋" w:hAnsi="Times New Roman" w:cs="仿宋"/>
          <w:kern w:val="0"/>
          <w:sz w:val="32"/>
          <w:szCs w:val="32"/>
        </w:rPr>
        <w:t>.</w:t>
      </w:r>
      <w:r w:rsidRPr="00672EE2">
        <w:rPr>
          <w:rFonts w:ascii="仿宋" w:eastAsia="仿宋" w:hAnsi="Times New Roman" w:cs="仿宋" w:hint="eastAsia"/>
          <w:kern w:val="0"/>
          <w:sz w:val="32"/>
          <w:szCs w:val="32"/>
        </w:rPr>
        <w:t>在建工程：是指单位已经发生必要支出，但尚未完工交付使用的各种建筑（包括新建、改建、扩建、修缮等）、设备安装工程和信息系统建设工程。</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15</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一般公共服务（类）工商行政管理局（款）行政运行（项）：是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行政单位（包括实行公务员管理的事业单位）的基本支出。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16</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一般公共服务（类）工商行政管理局（款）一般行政管理事务（项）：是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行政单位（包括实行公务员管理的事业单位）未单独设置项级科目的其他项目支出。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17.</w:t>
      </w:r>
      <w:r w:rsidRPr="00931ABD">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一般公共服务（类）工商行政管理局（款）</w:t>
      </w:r>
      <w:r>
        <w:rPr>
          <w:rFonts w:ascii="仿宋" w:eastAsia="仿宋" w:hAnsi="Times New Roman" w:cs="仿宋" w:hint="eastAsia"/>
          <w:kern w:val="0"/>
          <w:sz w:val="32"/>
          <w:szCs w:val="32"/>
        </w:rPr>
        <w:t>工商行政管理专项</w:t>
      </w:r>
      <w:r w:rsidRPr="00672EE2">
        <w:rPr>
          <w:rFonts w:ascii="仿宋" w:eastAsia="仿宋" w:hAnsi="Times New Roman" w:cs="仿宋" w:hint="eastAsia"/>
          <w:kern w:val="0"/>
          <w:sz w:val="32"/>
          <w:szCs w:val="32"/>
        </w:rPr>
        <w:t>（项）：</w:t>
      </w:r>
      <w:r>
        <w:rPr>
          <w:rFonts w:ascii="仿宋" w:eastAsia="仿宋" w:hAnsi="Times New Roman" w:cs="仿宋" w:hint="eastAsia"/>
          <w:kern w:val="0"/>
          <w:sz w:val="32"/>
          <w:szCs w:val="32"/>
        </w:rPr>
        <w:t>是反映工商行政部门从事专项业务方面的支出。包括各类企业注册登记和年检，商标注册和评审，各类公告、广告监督管理，市场规范管理，流通领域商品质量抽查等业务工作支出及相关证、照、表格的印制等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18.</w:t>
      </w:r>
      <w:r w:rsidRPr="00931ABD">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一般公共服务（类）工商行政管理局（款）</w:t>
      </w:r>
      <w:r>
        <w:rPr>
          <w:rFonts w:ascii="仿宋" w:eastAsia="仿宋" w:hAnsi="Times New Roman" w:cs="仿宋" w:hint="eastAsia"/>
          <w:kern w:val="0"/>
          <w:sz w:val="32"/>
          <w:szCs w:val="32"/>
        </w:rPr>
        <w:t>执法办案专项</w:t>
      </w:r>
      <w:r w:rsidRPr="00672EE2">
        <w:rPr>
          <w:rFonts w:ascii="仿宋" w:eastAsia="仿宋" w:hAnsi="Times New Roman" w:cs="仿宋" w:hint="eastAsia"/>
          <w:kern w:val="0"/>
          <w:sz w:val="32"/>
          <w:szCs w:val="32"/>
        </w:rPr>
        <w:t>（项）：</w:t>
      </w:r>
      <w:r>
        <w:rPr>
          <w:rFonts w:ascii="仿宋" w:eastAsia="仿宋" w:hAnsi="Times New Roman" w:cs="仿宋" w:hint="eastAsia"/>
          <w:kern w:val="0"/>
          <w:sz w:val="32"/>
          <w:szCs w:val="32"/>
        </w:rPr>
        <w:t>是反映工商行政部门依照法律、法规查处各类经济违法案件，打击走私贩私、打击假冒伪劣商品、打击传销和变相传销、直销管理、反对垄断、反不正当竞争和合同欺诈等专项工作支出。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19.</w:t>
      </w:r>
      <w:r w:rsidRPr="00672EE2">
        <w:rPr>
          <w:rFonts w:ascii="仿宋" w:eastAsia="仿宋" w:hAnsi="Times New Roman" w:cs="仿宋" w:hint="eastAsia"/>
          <w:kern w:val="0"/>
          <w:sz w:val="32"/>
          <w:szCs w:val="32"/>
        </w:rPr>
        <w:t>一般公共服务（类）工商行政管理局（款）其他工商行政管理事务（项）：是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上述项目以外其他用于工商行政管理事务方面的支出。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20</w:t>
      </w:r>
      <w:r w:rsidRPr="00672EE2">
        <w:rPr>
          <w:rFonts w:ascii="仿宋" w:eastAsia="仿宋" w:hAnsi="Times New Roman" w:cs="仿宋"/>
          <w:kern w:val="0"/>
          <w:sz w:val="32"/>
          <w:szCs w:val="32"/>
        </w:rPr>
        <w:t>.</w:t>
      </w:r>
      <w:r>
        <w:rPr>
          <w:rFonts w:ascii="仿宋" w:eastAsia="仿宋" w:hAnsi="Times New Roman" w:cs="仿宋" w:hint="eastAsia"/>
          <w:kern w:val="0"/>
          <w:sz w:val="32"/>
          <w:szCs w:val="32"/>
        </w:rPr>
        <w:t>社会保障和就业支出（类）行政事业单位离退休（款）未归口管理的行政单位离退休（项）：是反映未实行归口管理的行政单位（包括实行公务员管理的事业单位）开支的离退休支出。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21.</w:t>
      </w:r>
      <w:r>
        <w:rPr>
          <w:rFonts w:ascii="仿宋" w:eastAsia="仿宋" w:hAnsi="Times New Roman" w:cs="仿宋" w:hint="eastAsia"/>
          <w:kern w:val="0"/>
          <w:sz w:val="32"/>
          <w:szCs w:val="32"/>
        </w:rPr>
        <w:t>社会保障和就业支出（类）行政事业单位离退休（款）</w:t>
      </w:r>
      <w:r w:rsidRPr="00672EE2">
        <w:rPr>
          <w:rFonts w:ascii="仿宋" w:eastAsia="仿宋" w:hAnsi="Times New Roman" w:cs="仿宋"/>
          <w:kern w:val="0"/>
          <w:sz w:val="32"/>
          <w:szCs w:val="32"/>
        </w:rPr>
        <w:t xml:space="preserve"> </w:t>
      </w:r>
      <w:r>
        <w:rPr>
          <w:rFonts w:ascii="仿宋" w:eastAsia="仿宋" w:hAnsi="Times New Roman" w:cs="仿宋" w:hint="eastAsia"/>
          <w:kern w:val="0"/>
          <w:sz w:val="32"/>
          <w:szCs w:val="32"/>
        </w:rPr>
        <w:t>机关事业单位基本养老保险缴费支出（项）：是反映机关事业单位实施养老保险制度由单位缴纳的基本养老保险费支出。</w:t>
      </w:r>
    </w:p>
    <w:p w:rsidR="008B097B"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22.</w:t>
      </w:r>
      <w:r>
        <w:rPr>
          <w:rFonts w:ascii="仿宋" w:eastAsia="仿宋" w:hAnsi="Times New Roman" w:cs="仿宋" w:hint="eastAsia"/>
          <w:kern w:val="0"/>
          <w:sz w:val="32"/>
          <w:szCs w:val="32"/>
        </w:rPr>
        <w:t>社会保障和就业支出（类）行政事业单位离退休（款）</w:t>
      </w:r>
      <w:r w:rsidRPr="00672EE2">
        <w:rPr>
          <w:rFonts w:ascii="仿宋" w:eastAsia="仿宋" w:hAnsi="Times New Roman" w:cs="仿宋"/>
          <w:kern w:val="0"/>
          <w:sz w:val="32"/>
          <w:szCs w:val="32"/>
        </w:rPr>
        <w:t xml:space="preserve"> </w:t>
      </w:r>
      <w:r>
        <w:rPr>
          <w:rFonts w:ascii="仿宋" w:eastAsia="仿宋" w:hAnsi="Times New Roman" w:cs="仿宋" w:hint="eastAsia"/>
          <w:kern w:val="0"/>
          <w:sz w:val="32"/>
          <w:szCs w:val="32"/>
        </w:rPr>
        <w:t>机关事业单位职业年金缴费支出（项）：是反映机关事业单位实施养老保险制度由单位实际缴纳的职业年金支出。</w:t>
      </w:r>
    </w:p>
    <w:p w:rsidR="008B097B" w:rsidRPr="00672EE2" w:rsidRDefault="008B097B" w:rsidP="00CC7C45">
      <w:pPr>
        <w:spacing w:line="480" w:lineRule="exact"/>
        <w:ind w:firstLineChars="200" w:firstLine="31680"/>
        <w:rPr>
          <w:rFonts w:ascii="仿宋" w:eastAsia="仿宋" w:hAnsi="Times New Roman" w:cs="仿宋"/>
          <w:kern w:val="0"/>
          <w:sz w:val="32"/>
          <w:szCs w:val="32"/>
        </w:rPr>
      </w:pPr>
      <w:r>
        <w:rPr>
          <w:rFonts w:ascii="仿宋" w:eastAsia="仿宋" w:hAnsi="Times New Roman" w:cs="仿宋"/>
          <w:kern w:val="0"/>
          <w:sz w:val="32"/>
          <w:szCs w:val="32"/>
        </w:rPr>
        <w:t>23.</w:t>
      </w:r>
      <w:r w:rsidRPr="00672EE2">
        <w:rPr>
          <w:rFonts w:ascii="仿宋" w:eastAsia="仿宋" w:hAnsi="Times New Roman" w:cs="仿宋" w:hint="eastAsia"/>
          <w:kern w:val="0"/>
          <w:sz w:val="32"/>
          <w:szCs w:val="32"/>
        </w:rPr>
        <w:t>医疗卫生（类）医疗保障（款）行政单位医疗（项）：是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财政部门集中安排的行政单位基本医疗保险缴费经费，未参加医疗保险的行政单位的公费医疗经费，按国家规定享受离休人员、红军老战士待遇人员的医疗经费。</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24</w:t>
      </w:r>
      <w:r w:rsidRPr="00672EE2">
        <w:rPr>
          <w:rFonts w:ascii="仿宋" w:eastAsia="仿宋" w:hAnsi="Times New Roman" w:cs="仿宋" w:hint="eastAsia"/>
          <w:kern w:val="0"/>
          <w:sz w:val="32"/>
          <w:szCs w:val="32"/>
        </w:rPr>
        <w:t>．医疗卫生（类）医疗保障（款）事业单位医疗（项）：是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财政部门集中安排的事业单位基本医疗保险缴费经费，未参加医疗保险的事业单位的公费医疗经费，按国家规定享受离休人员待遇人员的医疗经费。</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25</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医疗卫生（类）食品和药品监督管理事务（款）一般行政管理事务（项）：是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行政单位（包括实行公务员管理的事业单位）未单独设置项级科目的其他项目支出。</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26.</w:t>
      </w:r>
      <w:r w:rsidRPr="00672EE2">
        <w:rPr>
          <w:rFonts w:ascii="仿宋" w:eastAsia="仿宋" w:hAnsi="Times New Roman" w:cs="仿宋" w:hint="eastAsia"/>
          <w:kern w:val="0"/>
          <w:sz w:val="32"/>
          <w:szCs w:val="32"/>
        </w:rPr>
        <w:t>医疗卫生（类）食品和药品监督管理事务（款）食品安全事务（项）：是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食品（含食品添加剂、保健食品）监督管理方面的支出。</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27</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医疗卫生（类）食品和药品监督管理事务（款）事业运行（项）：是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事业单位的基本支出，不包括行政单位（包括实行公务员管理的事业单位）后勤服务中心、医务室等附属事业单位。</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28</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医疗卫生（类）食品和药品监督管理事务（款）其他食品和药品监督管理事务支出（项）：是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其他用于食品和药品监督管理事务方面的支出。</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sidRPr="00672EE2">
        <w:rPr>
          <w:rFonts w:ascii="仿宋" w:eastAsia="仿宋" w:hAnsi="Times New Roman" w:cs="仿宋"/>
          <w:kern w:val="0"/>
          <w:sz w:val="32"/>
          <w:szCs w:val="32"/>
        </w:rPr>
        <w:t>2</w:t>
      </w:r>
      <w:r>
        <w:rPr>
          <w:rFonts w:ascii="仿宋" w:eastAsia="仿宋" w:hAnsi="Times New Roman" w:cs="仿宋"/>
          <w:kern w:val="0"/>
          <w:sz w:val="32"/>
          <w:szCs w:val="32"/>
        </w:rPr>
        <w:t>9</w:t>
      </w:r>
      <w:r w:rsidRPr="00672EE2">
        <w:rPr>
          <w:rFonts w:ascii="仿宋" w:eastAsia="仿宋" w:hAnsi="Times New Roman" w:cs="仿宋"/>
          <w:kern w:val="0"/>
          <w:sz w:val="32"/>
          <w:szCs w:val="32"/>
        </w:rPr>
        <w:t xml:space="preserve"> </w:t>
      </w:r>
      <w:r w:rsidRPr="00672EE2">
        <w:rPr>
          <w:rFonts w:ascii="仿宋" w:eastAsia="仿宋" w:hAnsi="Times New Roman" w:cs="仿宋" w:hint="eastAsia"/>
          <w:kern w:val="0"/>
          <w:sz w:val="32"/>
          <w:szCs w:val="32"/>
        </w:rPr>
        <w:t>商业服务业等支出（类）商业流通事务（款）其他商业流通事业支出（项）：是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用于商业流通事务方面的支出。</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30.</w:t>
      </w:r>
      <w:r w:rsidRPr="00672EE2">
        <w:rPr>
          <w:rFonts w:ascii="仿宋" w:eastAsia="仿宋" w:hAnsi="Times New Roman" w:cs="仿宋" w:hint="eastAsia"/>
          <w:kern w:val="0"/>
          <w:sz w:val="32"/>
          <w:szCs w:val="32"/>
        </w:rPr>
        <w:t>保障支出（类）住房改革支出（款）住房公积金（项）：是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事业单位按人力资源和社会保障部、财政部规定的基本工资和津贴补贴以及规定比例为职工缴纳的住房公积金。</w:t>
      </w:r>
    </w:p>
    <w:p w:rsidR="008B097B" w:rsidRPr="00672EE2" w:rsidRDefault="008B097B" w:rsidP="00CC7C45">
      <w:pPr>
        <w:autoSpaceDE w:val="0"/>
        <w:autoSpaceDN w:val="0"/>
        <w:adjustRightInd w:val="0"/>
        <w:spacing w:line="480" w:lineRule="exact"/>
        <w:ind w:firstLineChars="200" w:firstLine="31680"/>
        <w:jc w:val="left"/>
        <w:rPr>
          <w:rFonts w:ascii="仿宋" w:eastAsia="仿宋" w:hAnsi="Times New Roman" w:cs="仿宋"/>
          <w:kern w:val="0"/>
          <w:sz w:val="32"/>
          <w:szCs w:val="32"/>
        </w:rPr>
      </w:pPr>
      <w:r>
        <w:rPr>
          <w:rFonts w:ascii="仿宋" w:eastAsia="仿宋" w:hAnsi="Times New Roman" w:cs="仿宋"/>
          <w:kern w:val="0"/>
          <w:sz w:val="32"/>
          <w:szCs w:val="32"/>
        </w:rPr>
        <w:t>31.</w:t>
      </w:r>
      <w:r w:rsidRPr="00672EE2">
        <w:rPr>
          <w:rFonts w:ascii="仿宋" w:eastAsia="仿宋" w:hAnsi="Times New Roman" w:cs="仿宋" w:hint="eastAsia"/>
          <w:kern w:val="0"/>
          <w:sz w:val="32"/>
          <w:szCs w:val="32"/>
        </w:rPr>
        <w:t>住房保障支出（类）住房改革支出（款）购房补贴（项）：是</w:t>
      </w:r>
      <w:r>
        <w:rPr>
          <w:rFonts w:ascii="仿宋" w:eastAsia="仿宋" w:hAnsi="Times New Roman" w:cs="仿宋" w:hint="eastAsia"/>
          <w:kern w:val="0"/>
          <w:sz w:val="32"/>
          <w:szCs w:val="32"/>
        </w:rPr>
        <w:t>反映</w:t>
      </w:r>
      <w:r w:rsidRPr="00672EE2">
        <w:rPr>
          <w:rFonts w:ascii="仿宋" w:eastAsia="仿宋" w:hAnsi="Times New Roman" w:cs="仿宋" w:hint="eastAsia"/>
          <w:kern w:val="0"/>
          <w:sz w:val="32"/>
          <w:szCs w:val="32"/>
        </w:rPr>
        <w:t>改政策规定，行政事业单位向符合条件职工（含离退休人员）发放的用于购买住房的补贴。</w:t>
      </w:r>
    </w:p>
    <w:p w:rsidR="008B097B" w:rsidRPr="008F1E0E" w:rsidRDefault="008B097B" w:rsidP="00FA546B">
      <w:pPr>
        <w:spacing w:line="480" w:lineRule="exact"/>
      </w:pPr>
    </w:p>
    <w:sectPr w:rsidR="008B097B" w:rsidRPr="008F1E0E" w:rsidSect="009C614D">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97B" w:rsidRDefault="008B097B" w:rsidP="004614FB">
      <w:r>
        <w:separator/>
      </w:r>
    </w:p>
  </w:endnote>
  <w:endnote w:type="continuationSeparator" w:id="1">
    <w:p w:rsidR="008B097B" w:rsidRDefault="008B097B" w:rsidP="004614F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7B" w:rsidRDefault="008B097B" w:rsidP="00067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97B" w:rsidRDefault="008B097B" w:rsidP="00373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7B" w:rsidRDefault="008B097B" w:rsidP="00067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8B097B" w:rsidRDefault="008B097B" w:rsidP="00373B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97B" w:rsidRDefault="008B097B" w:rsidP="004614FB">
      <w:r>
        <w:separator/>
      </w:r>
    </w:p>
  </w:footnote>
  <w:footnote w:type="continuationSeparator" w:id="1">
    <w:p w:rsidR="008B097B" w:rsidRDefault="008B097B" w:rsidP="0046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01A"/>
    <w:multiLevelType w:val="hybridMultilevel"/>
    <w:tmpl w:val="4DFC539C"/>
    <w:lvl w:ilvl="0" w:tplc="4C70C8BC">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0B"/>
    <w:rsid w:val="00032B00"/>
    <w:rsid w:val="00036215"/>
    <w:rsid w:val="00046671"/>
    <w:rsid w:val="00051299"/>
    <w:rsid w:val="00053EFE"/>
    <w:rsid w:val="00054E78"/>
    <w:rsid w:val="00062042"/>
    <w:rsid w:val="00064128"/>
    <w:rsid w:val="000651D8"/>
    <w:rsid w:val="00067DFB"/>
    <w:rsid w:val="0007101E"/>
    <w:rsid w:val="00072BCA"/>
    <w:rsid w:val="000E188B"/>
    <w:rsid w:val="000E18A3"/>
    <w:rsid w:val="000E434C"/>
    <w:rsid w:val="000F038F"/>
    <w:rsid w:val="000F6A4F"/>
    <w:rsid w:val="001016A7"/>
    <w:rsid w:val="00114391"/>
    <w:rsid w:val="00114831"/>
    <w:rsid w:val="00120C66"/>
    <w:rsid w:val="00120CDC"/>
    <w:rsid w:val="00124B33"/>
    <w:rsid w:val="00125DF5"/>
    <w:rsid w:val="001530D8"/>
    <w:rsid w:val="001640FC"/>
    <w:rsid w:val="00166E35"/>
    <w:rsid w:val="001703F2"/>
    <w:rsid w:val="001736E5"/>
    <w:rsid w:val="00176822"/>
    <w:rsid w:val="0018273E"/>
    <w:rsid w:val="0018364A"/>
    <w:rsid w:val="00184183"/>
    <w:rsid w:val="001902D7"/>
    <w:rsid w:val="00190775"/>
    <w:rsid w:val="001920D4"/>
    <w:rsid w:val="00192FAE"/>
    <w:rsid w:val="001A2286"/>
    <w:rsid w:val="001A45E9"/>
    <w:rsid w:val="001B34AE"/>
    <w:rsid w:val="001B7B8D"/>
    <w:rsid w:val="001D5629"/>
    <w:rsid w:val="001D59DD"/>
    <w:rsid w:val="001E1D1E"/>
    <w:rsid w:val="001E74C5"/>
    <w:rsid w:val="001E7F24"/>
    <w:rsid w:val="001F527C"/>
    <w:rsid w:val="001F5B02"/>
    <w:rsid w:val="00206218"/>
    <w:rsid w:val="00207B27"/>
    <w:rsid w:val="00214241"/>
    <w:rsid w:val="00221B85"/>
    <w:rsid w:val="00250207"/>
    <w:rsid w:val="00257A58"/>
    <w:rsid w:val="00270F3A"/>
    <w:rsid w:val="002738A3"/>
    <w:rsid w:val="002746F1"/>
    <w:rsid w:val="00276251"/>
    <w:rsid w:val="00276750"/>
    <w:rsid w:val="00282B23"/>
    <w:rsid w:val="002846BE"/>
    <w:rsid w:val="002861E3"/>
    <w:rsid w:val="00294E07"/>
    <w:rsid w:val="00295463"/>
    <w:rsid w:val="002A4063"/>
    <w:rsid w:val="002A74A2"/>
    <w:rsid w:val="002A7BA1"/>
    <w:rsid w:val="002A7CF1"/>
    <w:rsid w:val="002C751C"/>
    <w:rsid w:val="002D0919"/>
    <w:rsid w:val="002D6A30"/>
    <w:rsid w:val="002E00D5"/>
    <w:rsid w:val="002E199E"/>
    <w:rsid w:val="002F5A95"/>
    <w:rsid w:val="0030246F"/>
    <w:rsid w:val="003044D2"/>
    <w:rsid w:val="00322582"/>
    <w:rsid w:val="003265FA"/>
    <w:rsid w:val="00327825"/>
    <w:rsid w:val="00330A19"/>
    <w:rsid w:val="00341662"/>
    <w:rsid w:val="00342CD2"/>
    <w:rsid w:val="0034434F"/>
    <w:rsid w:val="00344F37"/>
    <w:rsid w:val="00346899"/>
    <w:rsid w:val="0034725A"/>
    <w:rsid w:val="00361F65"/>
    <w:rsid w:val="00362906"/>
    <w:rsid w:val="00371925"/>
    <w:rsid w:val="00373442"/>
    <w:rsid w:val="00373B20"/>
    <w:rsid w:val="003775A0"/>
    <w:rsid w:val="0038512D"/>
    <w:rsid w:val="00386388"/>
    <w:rsid w:val="0038715C"/>
    <w:rsid w:val="003A4B20"/>
    <w:rsid w:val="003A6FA2"/>
    <w:rsid w:val="003B0DD8"/>
    <w:rsid w:val="003B1368"/>
    <w:rsid w:val="003C4A09"/>
    <w:rsid w:val="003C4F54"/>
    <w:rsid w:val="003D0527"/>
    <w:rsid w:val="003D31D7"/>
    <w:rsid w:val="003D5271"/>
    <w:rsid w:val="003D746E"/>
    <w:rsid w:val="003E00E9"/>
    <w:rsid w:val="003E0B35"/>
    <w:rsid w:val="003E6F76"/>
    <w:rsid w:val="003F53B9"/>
    <w:rsid w:val="004040A3"/>
    <w:rsid w:val="004044EE"/>
    <w:rsid w:val="00411389"/>
    <w:rsid w:val="00417507"/>
    <w:rsid w:val="00420D41"/>
    <w:rsid w:val="00421AF8"/>
    <w:rsid w:val="00424E54"/>
    <w:rsid w:val="00424F14"/>
    <w:rsid w:val="00450FEA"/>
    <w:rsid w:val="004614FB"/>
    <w:rsid w:val="00482F4B"/>
    <w:rsid w:val="00492845"/>
    <w:rsid w:val="00493E30"/>
    <w:rsid w:val="004A7B52"/>
    <w:rsid w:val="004C62D1"/>
    <w:rsid w:val="004D09A8"/>
    <w:rsid w:val="004E0E8D"/>
    <w:rsid w:val="004E7A42"/>
    <w:rsid w:val="004F1790"/>
    <w:rsid w:val="004F2CCF"/>
    <w:rsid w:val="004F54CB"/>
    <w:rsid w:val="00514AEC"/>
    <w:rsid w:val="00515175"/>
    <w:rsid w:val="00515271"/>
    <w:rsid w:val="00516115"/>
    <w:rsid w:val="00516246"/>
    <w:rsid w:val="005174AB"/>
    <w:rsid w:val="005341C2"/>
    <w:rsid w:val="00574AC2"/>
    <w:rsid w:val="00582F7A"/>
    <w:rsid w:val="00586939"/>
    <w:rsid w:val="00590A87"/>
    <w:rsid w:val="00595EAD"/>
    <w:rsid w:val="005A01A6"/>
    <w:rsid w:val="005A1EB3"/>
    <w:rsid w:val="005A4374"/>
    <w:rsid w:val="005B180D"/>
    <w:rsid w:val="005B1CD6"/>
    <w:rsid w:val="005B602D"/>
    <w:rsid w:val="005C2F43"/>
    <w:rsid w:val="005C4400"/>
    <w:rsid w:val="005E0F71"/>
    <w:rsid w:val="005E3140"/>
    <w:rsid w:val="005F10FE"/>
    <w:rsid w:val="006048A5"/>
    <w:rsid w:val="00604C57"/>
    <w:rsid w:val="0061194C"/>
    <w:rsid w:val="0061672A"/>
    <w:rsid w:val="006267B8"/>
    <w:rsid w:val="00632156"/>
    <w:rsid w:val="00633DDE"/>
    <w:rsid w:val="006343B5"/>
    <w:rsid w:val="006405C2"/>
    <w:rsid w:val="00651915"/>
    <w:rsid w:val="00672EE2"/>
    <w:rsid w:val="006847B4"/>
    <w:rsid w:val="00685EAF"/>
    <w:rsid w:val="00694190"/>
    <w:rsid w:val="0069448C"/>
    <w:rsid w:val="0069528E"/>
    <w:rsid w:val="006958DD"/>
    <w:rsid w:val="006970D0"/>
    <w:rsid w:val="006A3D54"/>
    <w:rsid w:val="006A4D5A"/>
    <w:rsid w:val="006A5D7B"/>
    <w:rsid w:val="006B1F13"/>
    <w:rsid w:val="006C34A6"/>
    <w:rsid w:val="006C527F"/>
    <w:rsid w:val="006D6A2F"/>
    <w:rsid w:val="006E195F"/>
    <w:rsid w:val="007013D3"/>
    <w:rsid w:val="007033AA"/>
    <w:rsid w:val="007079F8"/>
    <w:rsid w:val="00717C1C"/>
    <w:rsid w:val="007200FE"/>
    <w:rsid w:val="0073424B"/>
    <w:rsid w:val="00741108"/>
    <w:rsid w:val="00741B55"/>
    <w:rsid w:val="00741F24"/>
    <w:rsid w:val="007451A5"/>
    <w:rsid w:val="00746CBE"/>
    <w:rsid w:val="00761B9C"/>
    <w:rsid w:val="00765C83"/>
    <w:rsid w:val="007736D2"/>
    <w:rsid w:val="0078035C"/>
    <w:rsid w:val="00780470"/>
    <w:rsid w:val="00794BF7"/>
    <w:rsid w:val="00795BC2"/>
    <w:rsid w:val="007B0FA4"/>
    <w:rsid w:val="007B33B1"/>
    <w:rsid w:val="007B33DE"/>
    <w:rsid w:val="007B3679"/>
    <w:rsid w:val="007C44E9"/>
    <w:rsid w:val="007D348B"/>
    <w:rsid w:val="007D36C1"/>
    <w:rsid w:val="007E6CDF"/>
    <w:rsid w:val="008223CC"/>
    <w:rsid w:val="00822CEF"/>
    <w:rsid w:val="008346BD"/>
    <w:rsid w:val="00837BB7"/>
    <w:rsid w:val="008520AE"/>
    <w:rsid w:val="00854686"/>
    <w:rsid w:val="00881C9F"/>
    <w:rsid w:val="00881F0B"/>
    <w:rsid w:val="00886526"/>
    <w:rsid w:val="00887089"/>
    <w:rsid w:val="00893EDB"/>
    <w:rsid w:val="008B097B"/>
    <w:rsid w:val="008B72A6"/>
    <w:rsid w:val="008C2CF4"/>
    <w:rsid w:val="008D48F1"/>
    <w:rsid w:val="008E1725"/>
    <w:rsid w:val="008E54B4"/>
    <w:rsid w:val="008E6099"/>
    <w:rsid w:val="008F1E0E"/>
    <w:rsid w:val="008F3598"/>
    <w:rsid w:val="0090349E"/>
    <w:rsid w:val="009125B1"/>
    <w:rsid w:val="00913D52"/>
    <w:rsid w:val="00923634"/>
    <w:rsid w:val="00926178"/>
    <w:rsid w:val="009313F8"/>
    <w:rsid w:val="00931ABD"/>
    <w:rsid w:val="009320DC"/>
    <w:rsid w:val="00945EB9"/>
    <w:rsid w:val="00951A76"/>
    <w:rsid w:val="00954DB4"/>
    <w:rsid w:val="0097416C"/>
    <w:rsid w:val="0097677D"/>
    <w:rsid w:val="009809AE"/>
    <w:rsid w:val="00982B21"/>
    <w:rsid w:val="009845D7"/>
    <w:rsid w:val="00990DDE"/>
    <w:rsid w:val="00997B30"/>
    <w:rsid w:val="009A37C6"/>
    <w:rsid w:val="009B3D67"/>
    <w:rsid w:val="009B570B"/>
    <w:rsid w:val="009B781D"/>
    <w:rsid w:val="009C4E9E"/>
    <w:rsid w:val="009C614D"/>
    <w:rsid w:val="009D180F"/>
    <w:rsid w:val="009E735B"/>
    <w:rsid w:val="009F33E5"/>
    <w:rsid w:val="00A0740C"/>
    <w:rsid w:val="00A1439B"/>
    <w:rsid w:val="00A22BB4"/>
    <w:rsid w:val="00A309C1"/>
    <w:rsid w:val="00A34BA9"/>
    <w:rsid w:val="00A43612"/>
    <w:rsid w:val="00A517C2"/>
    <w:rsid w:val="00A567AF"/>
    <w:rsid w:val="00A615C9"/>
    <w:rsid w:val="00A71EB2"/>
    <w:rsid w:val="00A828DF"/>
    <w:rsid w:val="00AA03BD"/>
    <w:rsid w:val="00AC012E"/>
    <w:rsid w:val="00AC03C2"/>
    <w:rsid w:val="00AC48C9"/>
    <w:rsid w:val="00AF106F"/>
    <w:rsid w:val="00AF2F79"/>
    <w:rsid w:val="00AF3B7B"/>
    <w:rsid w:val="00AF6E3B"/>
    <w:rsid w:val="00AF77F1"/>
    <w:rsid w:val="00B05E34"/>
    <w:rsid w:val="00B12C4A"/>
    <w:rsid w:val="00B44978"/>
    <w:rsid w:val="00B47289"/>
    <w:rsid w:val="00B52F86"/>
    <w:rsid w:val="00B5679A"/>
    <w:rsid w:val="00B634A7"/>
    <w:rsid w:val="00B72E2C"/>
    <w:rsid w:val="00B867F5"/>
    <w:rsid w:val="00B92994"/>
    <w:rsid w:val="00B93A85"/>
    <w:rsid w:val="00BB1A58"/>
    <w:rsid w:val="00BB4E1E"/>
    <w:rsid w:val="00BC6167"/>
    <w:rsid w:val="00BD722D"/>
    <w:rsid w:val="00BD78AB"/>
    <w:rsid w:val="00BF6CE9"/>
    <w:rsid w:val="00BF6D0A"/>
    <w:rsid w:val="00BF7509"/>
    <w:rsid w:val="00BF7B7E"/>
    <w:rsid w:val="00C03C0A"/>
    <w:rsid w:val="00C31791"/>
    <w:rsid w:val="00C33E6D"/>
    <w:rsid w:val="00C362CE"/>
    <w:rsid w:val="00C450CC"/>
    <w:rsid w:val="00C5682A"/>
    <w:rsid w:val="00C62B60"/>
    <w:rsid w:val="00C80187"/>
    <w:rsid w:val="00C81C6E"/>
    <w:rsid w:val="00C84F7E"/>
    <w:rsid w:val="00C85CCC"/>
    <w:rsid w:val="00C91704"/>
    <w:rsid w:val="00CA1E85"/>
    <w:rsid w:val="00CA3947"/>
    <w:rsid w:val="00CB7DF5"/>
    <w:rsid w:val="00CC381E"/>
    <w:rsid w:val="00CC7C45"/>
    <w:rsid w:val="00CD0051"/>
    <w:rsid w:val="00CD14BA"/>
    <w:rsid w:val="00CD3F92"/>
    <w:rsid w:val="00CD517B"/>
    <w:rsid w:val="00CD70CB"/>
    <w:rsid w:val="00CE47C0"/>
    <w:rsid w:val="00CE4D3C"/>
    <w:rsid w:val="00CE5145"/>
    <w:rsid w:val="00CE7492"/>
    <w:rsid w:val="00CF1EE7"/>
    <w:rsid w:val="00D06AEA"/>
    <w:rsid w:val="00D1213D"/>
    <w:rsid w:val="00D14CD2"/>
    <w:rsid w:val="00D26E8C"/>
    <w:rsid w:val="00D35F0B"/>
    <w:rsid w:val="00D366CD"/>
    <w:rsid w:val="00D41B69"/>
    <w:rsid w:val="00D4707B"/>
    <w:rsid w:val="00D54C56"/>
    <w:rsid w:val="00D61851"/>
    <w:rsid w:val="00D61FA7"/>
    <w:rsid w:val="00D70031"/>
    <w:rsid w:val="00D81005"/>
    <w:rsid w:val="00D82028"/>
    <w:rsid w:val="00D82442"/>
    <w:rsid w:val="00D826D8"/>
    <w:rsid w:val="00D83AEB"/>
    <w:rsid w:val="00D876E2"/>
    <w:rsid w:val="00D878BC"/>
    <w:rsid w:val="00D91495"/>
    <w:rsid w:val="00D914B2"/>
    <w:rsid w:val="00D91A88"/>
    <w:rsid w:val="00D95D0F"/>
    <w:rsid w:val="00D95E1E"/>
    <w:rsid w:val="00DA64A4"/>
    <w:rsid w:val="00DA7614"/>
    <w:rsid w:val="00DC00EF"/>
    <w:rsid w:val="00DD55A4"/>
    <w:rsid w:val="00DE1E92"/>
    <w:rsid w:val="00DE4BF0"/>
    <w:rsid w:val="00DF03E0"/>
    <w:rsid w:val="00DF1AB7"/>
    <w:rsid w:val="00DF4F09"/>
    <w:rsid w:val="00DF70C6"/>
    <w:rsid w:val="00E0018C"/>
    <w:rsid w:val="00E11F7A"/>
    <w:rsid w:val="00E17EA3"/>
    <w:rsid w:val="00E201A7"/>
    <w:rsid w:val="00E2469D"/>
    <w:rsid w:val="00E2537B"/>
    <w:rsid w:val="00E3509E"/>
    <w:rsid w:val="00E43DD2"/>
    <w:rsid w:val="00E63274"/>
    <w:rsid w:val="00E71FA7"/>
    <w:rsid w:val="00E72A06"/>
    <w:rsid w:val="00EA41D6"/>
    <w:rsid w:val="00EB4ABF"/>
    <w:rsid w:val="00EB6701"/>
    <w:rsid w:val="00EB7242"/>
    <w:rsid w:val="00EC2262"/>
    <w:rsid w:val="00EC3DBB"/>
    <w:rsid w:val="00EC7CFF"/>
    <w:rsid w:val="00ED24E5"/>
    <w:rsid w:val="00EE08D7"/>
    <w:rsid w:val="00EE4B2A"/>
    <w:rsid w:val="00EF3F12"/>
    <w:rsid w:val="00EF6DB6"/>
    <w:rsid w:val="00EF7380"/>
    <w:rsid w:val="00F03027"/>
    <w:rsid w:val="00F17648"/>
    <w:rsid w:val="00F20479"/>
    <w:rsid w:val="00F20E78"/>
    <w:rsid w:val="00F2662F"/>
    <w:rsid w:val="00F30F2B"/>
    <w:rsid w:val="00F31DFD"/>
    <w:rsid w:val="00F426DB"/>
    <w:rsid w:val="00F444C8"/>
    <w:rsid w:val="00F47F2E"/>
    <w:rsid w:val="00F5457C"/>
    <w:rsid w:val="00F55C85"/>
    <w:rsid w:val="00F770F2"/>
    <w:rsid w:val="00F96E70"/>
    <w:rsid w:val="00F97783"/>
    <w:rsid w:val="00F97ACF"/>
    <w:rsid w:val="00FA546B"/>
    <w:rsid w:val="00FB2A8A"/>
    <w:rsid w:val="00FB67F9"/>
    <w:rsid w:val="00FB6DE5"/>
    <w:rsid w:val="00FB7D78"/>
    <w:rsid w:val="00FC46E6"/>
    <w:rsid w:val="00FC5EB7"/>
    <w:rsid w:val="00FC7092"/>
    <w:rsid w:val="00FC74BF"/>
    <w:rsid w:val="00FD4719"/>
    <w:rsid w:val="00FD477C"/>
    <w:rsid w:val="00FD4D65"/>
    <w:rsid w:val="00FE3675"/>
    <w:rsid w:val="00FF3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A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14FB"/>
    <w:rPr>
      <w:rFonts w:cs="Times New Roman"/>
      <w:sz w:val="18"/>
      <w:szCs w:val="18"/>
    </w:rPr>
  </w:style>
  <w:style w:type="paragraph" w:styleId="Footer">
    <w:name w:val="footer"/>
    <w:basedOn w:val="Normal"/>
    <w:link w:val="FooterChar"/>
    <w:uiPriority w:val="99"/>
    <w:rsid w:val="004614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14FB"/>
    <w:rPr>
      <w:rFonts w:cs="Times New Roman"/>
      <w:sz w:val="18"/>
      <w:szCs w:val="18"/>
    </w:rPr>
  </w:style>
  <w:style w:type="paragraph" w:styleId="BalloonText">
    <w:name w:val="Balloon Text"/>
    <w:basedOn w:val="Normal"/>
    <w:link w:val="BalloonTextChar"/>
    <w:uiPriority w:val="99"/>
    <w:semiHidden/>
    <w:rsid w:val="0069448C"/>
    <w:rPr>
      <w:sz w:val="18"/>
      <w:szCs w:val="18"/>
    </w:rPr>
  </w:style>
  <w:style w:type="character" w:customStyle="1" w:styleId="BalloonTextChar">
    <w:name w:val="Balloon Text Char"/>
    <w:basedOn w:val="DefaultParagraphFont"/>
    <w:link w:val="BalloonText"/>
    <w:uiPriority w:val="99"/>
    <w:semiHidden/>
    <w:locked/>
    <w:rsid w:val="0069448C"/>
    <w:rPr>
      <w:rFonts w:cs="Times New Roman"/>
      <w:sz w:val="18"/>
      <w:szCs w:val="18"/>
    </w:rPr>
  </w:style>
  <w:style w:type="paragraph" w:styleId="ListParagraph">
    <w:name w:val="List Paragraph"/>
    <w:basedOn w:val="Normal"/>
    <w:uiPriority w:val="99"/>
    <w:qFormat/>
    <w:rsid w:val="00FD4D65"/>
    <w:pPr>
      <w:ind w:firstLineChars="200" w:firstLine="420"/>
    </w:pPr>
  </w:style>
  <w:style w:type="table" w:styleId="TableGrid">
    <w:name w:val="Table Grid"/>
    <w:basedOn w:val="TableNormal"/>
    <w:uiPriority w:val="99"/>
    <w:rsid w:val="00BF750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1439B"/>
    <w:rPr>
      <w:rFonts w:ascii="宋体" w:hAnsi="Courier New" w:cs="Courier New"/>
      <w:szCs w:val="21"/>
    </w:rPr>
  </w:style>
  <w:style w:type="character" w:customStyle="1" w:styleId="PlainTextChar">
    <w:name w:val="Plain Text Char"/>
    <w:basedOn w:val="DefaultParagraphFont"/>
    <w:link w:val="PlainText"/>
    <w:uiPriority w:val="99"/>
    <w:semiHidden/>
    <w:locked/>
    <w:rsid w:val="00A1439B"/>
    <w:rPr>
      <w:rFonts w:ascii="宋体" w:eastAsia="宋体" w:hAnsi="Courier New" w:cs="Courier New"/>
      <w:kern w:val="2"/>
      <w:sz w:val="21"/>
      <w:szCs w:val="21"/>
      <w:lang w:val="en-US" w:eastAsia="zh-CN" w:bidi="ar-SA"/>
    </w:rPr>
  </w:style>
  <w:style w:type="character" w:styleId="PageNumber">
    <w:name w:val="page number"/>
    <w:basedOn w:val="DefaultParagraphFont"/>
    <w:uiPriority w:val="99"/>
    <w:rsid w:val="00373B20"/>
    <w:rPr>
      <w:rFonts w:cs="Times New Roman"/>
    </w:rPr>
  </w:style>
</w:styles>
</file>

<file path=word/webSettings.xml><?xml version="1.0" encoding="utf-8"?>
<w:webSettings xmlns:r="http://schemas.openxmlformats.org/officeDocument/2006/relationships" xmlns:w="http://schemas.openxmlformats.org/wordprocessingml/2006/main">
  <w:divs>
    <w:div w:id="1735928617">
      <w:marLeft w:val="0"/>
      <w:marRight w:val="0"/>
      <w:marTop w:val="0"/>
      <w:marBottom w:val="0"/>
      <w:divBdr>
        <w:top w:val="none" w:sz="0" w:space="0" w:color="auto"/>
        <w:left w:val="none" w:sz="0" w:space="0" w:color="auto"/>
        <w:bottom w:val="none" w:sz="0" w:space="0" w:color="auto"/>
        <w:right w:val="none" w:sz="0" w:space="0" w:color="auto"/>
      </w:divBdr>
    </w:div>
    <w:div w:id="1735928618">
      <w:marLeft w:val="0"/>
      <w:marRight w:val="0"/>
      <w:marTop w:val="0"/>
      <w:marBottom w:val="0"/>
      <w:divBdr>
        <w:top w:val="none" w:sz="0" w:space="0" w:color="auto"/>
        <w:left w:val="none" w:sz="0" w:space="0" w:color="auto"/>
        <w:bottom w:val="none" w:sz="0" w:space="0" w:color="auto"/>
        <w:right w:val="none" w:sz="0" w:space="0" w:color="auto"/>
      </w:divBdr>
    </w:div>
    <w:div w:id="1735928619">
      <w:marLeft w:val="0"/>
      <w:marRight w:val="0"/>
      <w:marTop w:val="0"/>
      <w:marBottom w:val="0"/>
      <w:divBdr>
        <w:top w:val="none" w:sz="0" w:space="0" w:color="auto"/>
        <w:left w:val="none" w:sz="0" w:space="0" w:color="auto"/>
        <w:bottom w:val="none" w:sz="0" w:space="0" w:color="auto"/>
        <w:right w:val="none" w:sz="0" w:space="0" w:color="auto"/>
      </w:divBdr>
    </w:div>
    <w:div w:id="1735928620">
      <w:marLeft w:val="0"/>
      <w:marRight w:val="0"/>
      <w:marTop w:val="0"/>
      <w:marBottom w:val="0"/>
      <w:divBdr>
        <w:top w:val="none" w:sz="0" w:space="0" w:color="auto"/>
        <w:left w:val="none" w:sz="0" w:space="0" w:color="auto"/>
        <w:bottom w:val="none" w:sz="0" w:space="0" w:color="auto"/>
        <w:right w:val="none" w:sz="0" w:space="0" w:color="auto"/>
      </w:divBdr>
    </w:div>
    <w:div w:id="1735928621">
      <w:marLeft w:val="0"/>
      <w:marRight w:val="0"/>
      <w:marTop w:val="0"/>
      <w:marBottom w:val="0"/>
      <w:divBdr>
        <w:top w:val="none" w:sz="0" w:space="0" w:color="auto"/>
        <w:left w:val="none" w:sz="0" w:space="0" w:color="auto"/>
        <w:bottom w:val="none" w:sz="0" w:space="0" w:color="auto"/>
        <w:right w:val="none" w:sz="0" w:space="0" w:color="auto"/>
      </w:divBdr>
    </w:div>
    <w:div w:id="1735928622">
      <w:marLeft w:val="0"/>
      <w:marRight w:val="0"/>
      <w:marTop w:val="0"/>
      <w:marBottom w:val="0"/>
      <w:divBdr>
        <w:top w:val="none" w:sz="0" w:space="0" w:color="auto"/>
        <w:left w:val="none" w:sz="0" w:space="0" w:color="auto"/>
        <w:bottom w:val="none" w:sz="0" w:space="0" w:color="auto"/>
        <w:right w:val="none" w:sz="0" w:space="0" w:color="auto"/>
      </w:divBdr>
    </w:div>
    <w:div w:id="1735928623">
      <w:marLeft w:val="0"/>
      <w:marRight w:val="0"/>
      <w:marTop w:val="0"/>
      <w:marBottom w:val="0"/>
      <w:divBdr>
        <w:top w:val="none" w:sz="0" w:space="0" w:color="auto"/>
        <w:left w:val="none" w:sz="0" w:space="0" w:color="auto"/>
        <w:bottom w:val="none" w:sz="0" w:space="0" w:color="auto"/>
        <w:right w:val="none" w:sz="0" w:space="0" w:color="auto"/>
      </w:divBdr>
    </w:div>
    <w:div w:id="1735928624">
      <w:marLeft w:val="0"/>
      <w:marRight w:val="0"/>
      <w:marTop w:val="0"/>
      <w:marBottom w:val="0"/>
      <w:divBdr>
        <w:top w:val="none" w:sz="0" w:space="0" w:color="auto"/>
        <w:left w:val="none" w:sz="0" w:space="0" w:color="auto"/>
        <w:bottom w:val="none" w:sz="0" w:space="0" w:color="auto"/>
        <w:right w:val="none" w:sz="0" w:space="0" w:color="auto"/>
      </w:divBdr>
    </w:div>
    <w:div w:id="1735928625">
      <w:marLeft w:val="0"/>
      <w:marRight w:val="0"/>
      <w:marTop w:val="0"/>
      <w:marBottom w:val="0"/>
      <w:divBdr>
        <w:top w:val="none" w:sz="0" w:space="0" w:color="auto"/>
        <w:left w:val="none" w:sz="0" w:space="0" w:color="auto"/>
        <w:bottom w:val="none" w:sz="0" w:space="0" w:color="auto"/>
        <w:right w:val="none" w:sz="0" w:space="0" w:color="auto"/>
      </w:divBdr>
    </w:div>
    <w:div w:id="1735928626">
      <w:marLeft w:val="0"/>
      <w:marRight w:val="0"/>
      <w:marTop w:val="0"/>
      <w:marBottom w:val="0"/>
      <w:divBdr>
        <w:top w:val="none" w:sz="0" w:space="0" w:color="auto"/>
        <w:left w:val="none" w:sz="0" w:space="0" w:color="auto"/>
        <w:bottom w:val="none" w:sz="0" w:space="0" w:color="auto"/>
        <w:right w:val="none" w:sz="0" w:space="0" w:color="auto"/>
      </w:divBdr>
    </w:div>
    <w:div w:id="1735928627">
      <w:marLeft w:val="0"/>
      <w:marRight w:val="0"/>
      <w:marTop w:val="0"/>
      <w:marBottom w:val="0"/>
      <w:divBdr>
        <w:top w:val="none" w:sz="0" w:space="0" w:color="auto"/>
        <w:left w:val="none" w:sz="0" w:space="0" w:color="auto"/>
        <w:bottom w:val="none" w:sz="0" w:space="0" w:color="auto"/>
        <w:right w:val="none" w:sz="0" w:space="0" w:color="auto"/>
      </w:divBdr>
    </w:div>
    <w:div w:id="1735928628">
      <w:marLeft w:val="0"/>
      <w:marRight w:val="0"/>
      <w:marTop w:val="0"/>
      <w:marBottom w:val="0"/>
      <w:divBdr>
        <w:top w:val="none" w:sz="0" w:space="0" w:color="auto"/>
        <w:left w:val="none" w:sz="0" w:space="0" w:color="auto"/>
        <w:bottom w:val="none" w:sz="0" w:space="0" w:color="auto"/>
        <w:right w:val="none" w:sz="0" w:space="0" w:color="auto"/>
      </w:divBdr>
    </w:div>
    <w:div w:id="1735928629">
      <w:marLeft w:val="0"/>
      <w:marRight w:val="0"/>
      <w:marTop w:val="0"/>
      <w:marBottom w:val="0"/>
      <w:divBdr>
        <w:top w:val="none" w:sz="0" w:space="0" w:color="auto"/>
        <w:left w:val="none" w:sz="0" w:space="0" w:color="auto"/>
        <w:bottom w:val="none" w:sz="0" w:space="0" w:color="auto"/>
        <w:right w:val="none" w:sz="0" w:space="0" w:color="auto"/>
      </w:divBdr>
    </w:div>
    <w:div w:id="1735928630">
      <w:marLeft w:val="0"/>
      <w:marRight w:val="0"/>
      <w:marTop w:val="0"/>
      <w:marBottom w:val="0"/>
      <w:divBdr>
        <w:top w:val="none" w:sz="0" w:space="0" w:color="auto"/>
        <w:left w:val="none" w:sz="0" w:space="0" w:color="auto"/>
        <w:bottom w:val="none" w:sz="0" w:space="0" w:color="auto"/>
        <w:right w:val="none" w:sz="0" w:space="0" w:color="auto"/>
      </w:divBdr>
    </w:div>
    <w:div w:id="1735928631">
      <w:marLeft w:val="0"/>
      <w:marRight w:val="0"/>
      <w:marTop w:val="0"/>
      <w:marBottom w:val="0"/>
      <w:divBdr>
        <w:top w:val="none" w:sz="0" w:space="0" w:color="auto"/>
        <w:left w:val="none" w:sz="0" w:space="0" w:color="auto"/>
        <w:bottom w:val="none" w:sz="0" w:space="0" w:color="auto"/>
        <w:right w:val="none" w:sz="0" w:space="0" w:color="auto"/>
      </w:divBdr>
    </w:div>
    <w:div w:id="1735928632">
      <w:marLeft w:val="0"/>
      <w:marRight w:val="0"/>
      <w:marTop w:val="0"/>
      <w:marBottom w:val="0"/>
      <w:divBdr>
        <w:top w:val="none" w:sz="0" w:space="0" w:color="auto"/>
        <w:left w:val="none" w:sz="0" w:space="0" w:color="auto"/>
        <w:bottom w:val="none" w:sz="0" w:space="0" w:color="auto"/>
        <w:right w:val="none" w:sz="0" w:space="0" w:color="auto"/>
      </w:divBdr>
    </w:div>
    <w:div w:id="1735928633">
      <w:marLeft w:val="0"/>
      <w:marRight w:val="0"/>
      <w:marTop w:val="0"/>
      <w:marBottom w:val="0"/>
      <w:divBdr>
        <w:top w:val="none" w:sz="0" w:space="0" w:color="auto"/>
        <w:left w:val="none" w:sz="0" w:space="0" w:color="auto"/>
        <w:bottom w:val="none" w:sz="0" w:space="0" w:color="auto"/>
        <w:right w:val="none" w:sz="0" w:space="0" w:color="auto"/>
      </w:divBdr>
    </w:div>
    <w:div w:id="1735928634">
      <w:marLeft w:val="0"/>
      <w:marRight w:val="0"/>
      <w:marTop w:val="0"/>
      <w:marBottom w:val="0"/>
      <w:divBdr>
        <w:top w:val="none" w:sz="0" w:space="0" w:color="auto"/>
        <w:left w:val="none" w:sz="0" w:space="0" w:color="auto"/>
        <w:bottom w:val="none" w:sz="0" w:space="0" w:color="auto"/>
        <w:right w:val="none" w:sz="0" w:space="0" w:color="auto"/>
      </w:divBdr>
    </w:div>
    <w:div w:id="1735928635">
      <w:marLeft w:val="0"/>
      <w:marRight w:val="0"/>
      <w:marTop w:val="0"/>
      <w:marBottom w:val="0"/>
      <w:divBdr>
        <w:top w:val="none" w:sz="0" w:space="0" w:color="auto"/>
        <w:left w:val="none" w:sz="0" w:space="0" w:color="auto"/>
        <w:bottom w:val="none" w:sz="0" w:space="0" w:color="auto"/>
        <w:right w:val="none" w:sz="0" w:space="0" w:color="auto"/>
      </w:divBdr>
    </w:div>
    <w:div w:id="1735928636">
      <w:marLeft w:val="0"/>
      <w:marRight w:val="0"/>
      <w:marTop w:val="0"/>
      <w:marBottom w:val="0"/>
      <w:divBdr>
        <w:top w:val="none" w:sz="0" w:space="0" w:color="auto"/>
        <w:left w:val="none" w:sz="0" w:space="0" w:color="auto"/>
        <w:bottom w:val="none" w:sz="0" w:space="0" w:color="auto"/>
        <w:right w:val="none" w:sz="0" w:space="0" w:color="auto"/>
      </w:divBdr>
    </w:div>
    <w:div w:id="1735928637">
      <w:marLeft w:val="0"/>
      <w:marRight w:val="0"/>
      <w:marTop w:val="0"/>
      <w:marBottom w:val="0"/>
      <w:divBdr>
        <w:top w:val="none" w:sz="0" w:space="0" w:color="auto"/>
        <w:left w:val="none" w:sz="0" w:space="0" w:color="auto"/>
        <w:bottom w:val="none" w:sz="0" w:space="0" w:color="auto"/>
        <w:right w:val="none" w:sz="0" w:space="0" w:color="auto"/>
      </w:divBdr>
    </w:div>
    <w:div w:id="1735928638">
      <w:marLeft w:val="0"/>
      <w:marRight w:val="0"/>
      <w:marTop w:val="0"/>
      <w:marBottom w:val="0"/>
      <w:divBdr>
        <w:top w:val="none" w:sz="0" w:space="0" w:color="auto"/>
        <w:left w:val="none" w:sz="0" w:space="0" w:color="auto"/>
        <w:bottom w:val="none" w:sz="0" w:space="0" w:color="auto"/>
        <w:right w:val="none" w:sz="0" w:space="0" w:color="auto"/>
      </w:divBdr>
    </w:div>
    <w:div w:id="1735928639">
      <w:marLeft w:val="0"/>
      <w:marRight w:val="0"/>
      <w:marTop w:val="0"/>
      <w:marBottom w:val="0"/>
      <w:divBdr>
        <w:top w:val="none" w:sz="0" w:space="0" w:color="auto"/>
        <w:left w:val="none" w:sz="0" w:space="0" w:color="auto"/>
        <w:bottom w:val="none" w:sz="0" w:space="0" w:color="auto"/>
        <w:right w:val="none" w:sz="0" w:space="0" w:color="auto"/>
      </w:divBdr>
    </w:div>
    <w:div w:id="1735928640">
      <w:marLeft w:val="0"/>
      <w:marRight w:val="0"/>
      <w:marTop w:val="0"/>
      <w:marBottom w:val="0"/>
      <w:divBdr>
        <w:top w:val="none" w:sz="0" w:space="0" w:color="auto"/>
        <w:left w:val="none" w:sz="0" w:space="0" w:color="auto"/>
        <w:bottom w:val="none" w:sz="0" w:space="0" w:color="auto"/>
        <w:right w:val="none" w:sz="0" w:space="0" w:color="auto"/>
      </w:divBdr>
    </w:div>
    <w:div w:id="1735928641">
      <w:marLeft w:val="0"/>
      <w:marRight w:val="0"/>
      <w:marTop w:val="0"/>
      <w:marBottom w:val="0"/>
      <w:divBdr>
        <w:top w:val="none" w:sz="0" w:space="0" w:color="auto"/>
        <w:left w:val="none" w:sz="0" w:space="0" w:color="auto"/>
        <w:bottom w:val="none" w:sz="0" w:space="0" w:color="auto"/>
        <w:right w:val="none" w:sz="0" w:space="0" w:color="auto"/>
      </w:divBdr>
    </w:div>
    <w:div w:id="1735928642">
      <w:marLeft w:val="0"/>
      <w:marRight w:val="0"/>
      <w:marTop w:val="0"/>
      <w:marBottom w:val="0"/>
      <w:divBdr>
        <w:top w:val="none" w:sz="0" w:space="0" w:color="auto"/>
        <w:left w:val="none" w:sz="0" w:space="0" w:color="auto"/>
        <w:bottom w:val="none" w:sz="0" w:space="0" w:color="auto"/>
        <w:right w:val="none" w:sz="0" w:space="0" w:color="auto"/>
      </w:divBdr>
    </w:div>
    <w:div w:id="1735928643">
      <w:marLeft w:val="0"/>
      <w:marRight w:val="0"/>
      <w:marTop w:val="0"/>
      <w:marBottom w:val="0"/>
      <w:divBdr>
        <w:top w:val="none" w:sz="0" w:space="0" w:color="auto"/>
        <w:left w:val="none" w:sz="0" w:space="0" w:color="auto"/>
        <w:bottom w:val="none" w:sz="0" w:space="0" w:color="auto"/>
        <w:right w:val="none" w:sz="0" w:space="0" w:color="auto"/>
      </w:divBdr>
    </w:div>
    <w:div w:id="1735928644">
      <w:marLeft w:val="0"/>
      <w:marRight w:val="0"/>
      <w:marTop w:val="0"/>
      <w:marBottom w:val="0"/>
      <w:divBdr>
        <w:top w:val="none" w:sz="0" w:space="0" w:color="auto"/>
        <w:left w:val="none" w:sz="0" w:space="0" w:color="auto"/>
        <w:bottom w:val="none" w:sz="0" w:space="0" w:color="auto"/>
        <w:right w:val="none" w:sz="0" w:space="0" w:color="auto"/>
      </w:divBdr>
    </w:div>
    <w:div w:id="1735928645">
      <w:marLeft w:val="0"/>
      <w:marRight w:val="0"/>
      <w:marTop w:val="0"/>
      <w:marBottom w:val="0"/>
      <w:divBdr>
        <w:top w:val="none" w:sz="0" w:space="0" w:color="auto"/>
        <w:left w:val="none" w:sz="0" w:space="0" w:color="auto"/>
        <w:bottom w:val="none" w:sz="0" w:space="0" w:color="auto"/>
        <w:right w:val="none" w:sz="0" w:space="0" w:color="auto"/>
      </w:divBdr>
    </w:div>
    <w:div w:id="1735928646">
      <w:marLeft w:val="0"/>
      <w:marRight w:val="0"/>
      <w:marTop w:val="0"/>
      <w:marBottom w:val="0"/>
      <w:divBdr>
        <w:top w:val="none" w:sz="0" w:space="0" w:color="auto"/>
        <w:left w:val="none" w:sz="0" w:space="0" w:color="auto"/>
        <w:bottom w:val="none" w:sz="0" w:space="0" w:color="auto"/>
        <w:right w:val="none" w:sz="0" w:space="0" w:color="auto"/>
      </w:divBdr>
    </w:div>
    <w:div w:id="1735928647">
      <w:marLeft w:val="0"/>
      <w:marRight w:val="0"/>
      <w:marTop w:val="0"/>
      <w:marBottom w:val="0"/>
      <w:divBdr>
        <w:top w:val="none" w:sz="0" w:space="0" w:color="auto"/>
        <w:left w:val="none" w:sz="0" w:space="0" w:color="auto"/>
        <w:bottom w:val="none" w:sz="0" w:space="0" w:color="auto"/>
        <w:right w:val="none" w:sz="0" w:space="0" w:color="auto"/>
      </w:divBdr>
    </w:div>
    <w:div w:id="1735928648">
      <w:marLeft w:val="0"/>
      <w:marRight w:val="0"/>
      <w:marTop w:val="0"/>
      <w:marBottom w:val="0"/>
      <w:divBdr>
        <w:top w:val="none" w:sz="0" w:space="0" w:color="auto"/>
        <w:left w:val="none" w:sz="0" w:space="0" w:color="auto"/>
        <w:bottom w:val="none" w:sz="0" w:space="0" w:color="auto"/>
        <w:right w:val="none" w:sz="0" w:space="0" w:color="auto"/>
      </w:divBdr>
    </w:div>
    <w:div w:id="1735928649">
      <w:marLeft w:val="0"/>
      <w:marRight w:val="0"/>
      <w:marTop w:val="0"/>
      <w:marBottom w:val="0"/>
      <w:divBdr>
        <w:top w:val="none" w:sz="0" w:space="0" w:color="auto"/>
        <w:left w:val="none" w:sz="0" w:space="0" w:color="auto"/>
        <w:bottom w:val="none" w:sz="0" w:space="0" w:color="auto"/>
        <w:right w:val="none" w:sz="0" w:space="0" w:color="auto"/>
      </w:divBdr>
    </w:div>
    <w:div w:id="1735928650">
      <w:marLeft w:val="0"/>
      <w:marRight w:val="0"/>
      <w:marTop w:val="0"/>
      <w:marBottom w:val="0"/>
      <w:divBdr>
        <w:top w:val="none" w:sz="0" w:space="0" w:color="auto"/>
        <w:left w:val="none" w:sz="0" w:space="0" w:color="auto"/>
        <w:bottom w:val="none" w:sz="0" w:space="0" w:color="auto"/>
        <w:right w:val="none" w:sz="0" w:space="0" w:color="auto"/>
      </w:divBdr>
    </w:div>
    <w:div w:id="1735928651">
      <w:marLeft w:val="0"/>
      <w:marRight w:val="0"/>
      <w:marTop w:val="0"/>
      <w:marBottom w:val="0"/>
      <w:divBdr>
        <w:top w:val="none" w:sz="0" w:space="0" w:color="auto"/>
        <w:left w:val="none" w:sz="0" w:space="0" w:color="auto"/>
        <w:bottom w:val="none" w:sz="0" w:space="0" w:color="auto"/>
        <w:right w:val="none" w:sz="0" w:space="0" w:color="auto"/>
      </w:divBdr>
    </w:div>
    <w:div w:id="1735928652">
      <w:marLeft w:val="0"/>
      <w:marRight w:val="0"/>
      <w:marTop w:val="0"/>
      <w:marBottom w:val="0"/>
      <w:divBdr>
        <w:top w:val="none" w:sz="0" w:space="0" w:color="auto"/>
        <w:left w:val="none" w:sz="0" w:space="0" w:color="auto"/>
        <w:bottom w:val="none" w:sz="0" w:space="0" w:color="auto"/>
        <w:right w:val="none" w:sz="0" w:space="0" w:color="auto"/>
      </w:divBdr>
    </w:div>
    <w:div w:id="1735928653">
      <w:marLeft w:val="0"/>
      <w:marRight w:val="0"/>
      <w:marTop w:val="0"/>
      <w:marBottom w:val="0"/>
      <w:divBdr>
        <w:top w:val="none" w:sz="0" w:space="0" w:color="auto"/>
        <w:left w:val="none" w:sz="0" w:space="0" w:color="auto"/>
        <w:bottom w:val="none" w:sz="0" w:space="0" w:color="auto"/>
        <w:right w:val="none" w:sz="0" w:space="0" w:color="auto"/>
      </w:divBdr>
    </w:div>
    <w:div w:id="1735928654">
      <w:marLeft w:val="0"/>
      <w:marRight w:val="0"/>
      <w:marTop w:val="0"/>
      <w:marBottom w:val="0"/>
      <w:divBdr>
        <w:top w:val="none" w:sz="0" w:space="0" w:color="auto"/>
        <w:left w:val="none" w:sz="0" w:space="0" w:color="auto"/>
        <w:bottom w:val="none" w:sz="0" w:space="0" w:color="auto"/>
        <w:right w:val="none" w:sz="0" w:space="0" w:color="auto"/>
      </w:divBdr>
    </w:div>
    <w:div w:id="1735928655">
      <w:marLeft w:val="0"/>
      <w:marRight w:val="0"/>
      <w:marTop w:val="0"/>
      <w:marBottom w:val="0"/>
      <w:divBdr>
        <w:top w:val="none" w:sz="0" w:space="0" w:color="auto"/>
        <w:left w:val="none" w:sz="0" w:space="0" w:color="auto"/>
        <w:bottom w:val="none" w:sz="0" w:space="0" w:color="auto"/>
        <w:right w:val="none" w:sz="0" w:space="0" w:color="auto"/>
      </w:divBdr>
    </w:div>
    <w:div w:id="1735928656">
      <w:marLeft w:val="0"/>
      <w:marRight w:val="0"/>
      <w:marTop w:val="0"/>
      <w:marBottom w:val="0"/>
      <w:divBdr>
        <w:top w:val="none" w:sz="0" w:space="0" w:color="auto"/>
        <w:left w:val="none" w:sz="0" w:space="0" w:color="auto"/>
        <w:bottom w:val="none" w:sz="0" w:space="0" w:color="auto"/>
        <w:right w:val="none" w:sz="0" w:space="0" w:color="auto"/>
      </w:divBdr>
    </w:div>
    <w:div w:id="1735928657">
      <w:marLeft w:val="0"/>
      <w:marRight w:val="0"/>
      <w:marTop w:val="0"/>
      <w:marBottom w:val="0"/>
      <w:divBdr>
        <w:top w:val="none" w:sz="0" w:space="0" w:color="auto"/>
        <w:left w:val="none" w:sz="0" w:space="0" w:color="auto"/>
        <w:bottom w:val="none" w:sz="0" w:space="0" w:color="auto"/>
        <w:right w:val="none" w:sz="0" w:space="0" w:color="auto"/>
      </w:divBdr>
    </w:div>
    <w:div w:id="1735928658">
      <w:marLeft w:val="0"/>
      <w:marRight w:val="0"/>
      <w:marTop w:val="0"/>
      <w:marBottom w:val="0"/>
      <w:divBdr>
        <w:top w:val="none" w:sz="0" w:space="0" w:color="auto"/>
        <w:left w:val="none" w:sz="0" w:space="0" w:color="auto"/>
        <w:bottom w:val="none" w:sz="0" w:space="0" w:color="auto"/>
        <w:right w:val="none" w:sz="0" w:space="0" w:color="auto"/>
      </w:divBdr>
    </w:div>
    <w:div w:id="1735928659">
      <w:marLeft w:val="0"/>
      <w:marRight w:val="0"/>
      <w:marTop w:val="0"/>
      <w:marBottom w:val="0"/>
      <w:divBdr>
        <w:top w:val="none" w:sz="0" w:space="0" w:color="auto"/>
        <w:left w:val="none" w:sz="0" w:space="0" w:color="auto"/>
        <w:bottom w:val="none" w:sz="0" w:space="0" w:color="auto"/>
        <w:right w:val="none" w:sz="0" w:space="0" w:color="auto"/>
      </w:divBdr>
    </w:div>
    <w:div w:id="1735928660">
      <w:marLeft w:val="0"/>
      <w:marRight w:val="0"/>
      <w:marTop w:val="0"/>
      <w:marBottom w:val="0"/>
      <w:divBdr>
        <w:top w:val="none" w:sz="0" w:space="0" w:color="auto"/>
        <w:left w:val="none" w:sz="0" w:space="0" w:color="auto"/>
        <w:bottom w:val="none" w:sz="0" w:space="0" w:color="auto"/>
        <w:right w:val="none" w:sz="0" w:space="0" w:color="auto"/>
      </w:divBdr>
    </w:div>
    <w:div w:id="1735928661">
      <w:marLeft w:val="0"/>
      <w:marRight w:val="0"/>
      <w:marTop w:val="0"/>
      <w:marBottom w:val="0"/>
      <w:divBdr>
        <w:top w:val="none" w:sz="0" w:space="0" w:color="auto"/>
        <w:left w:val="none" w:sz="0" w:space="0" w:color="auto"/>
        <w:bottom w:val="none" w:sz="0" w:space="0" w:color="auto"/>
        <w:right w:val="none" w:sz="0" w:space="0" w:color="auto"/>
      </w:divBdr>
    </w:div>
    <w:div w:id="1735928662">
      <w:marLeft w:val="0"/>
      <w:marRight w:val="0"/>
      <w:marTop w:val="0"/>
      <w:marBottom w:val="0"/>
      <w:divBdr>
        <w:top w:val="none" w:sz="0" w:space="0" w:color="auto"/>
        <w:left w:val="none" w:sz="0" w:space="0" w:color="auto"/>
        <w:bottom w:val="none" w:sz="0" w:space="0" w:color="auto"/>
        <w:right w:val="none" w:sz="0" w:space="0" w:color="auto"/>
      </w:divBdr>
    </w:div>
    <w:div w:id="1735928663">
      <w:marLeft w:val="0"/>
      <w:marRight w:val="0"/>
      <w:marTop w:val="0"/>
      <w:marBottom w:val="0"/>
      <w:divBdr>
        <w:top w:val="none" w:sz="0" w:space="0" w:color="auto"/>
        <w:left w:val="none" w:sz="0" w:space="0" w:color="auto"/>
        <w:bottom w:val="none" w:sz="0" w:space="0" w:color="auto"/>
        <w:right w:val="none" w:sz="0" w:space="0" w:color="auto"/>
      </w:divBdr>
    </w:div>
    <w:div w:id="1735928664">
      <w:marLeft w:val="0"/>
      <w:marRight w:val="0"/>
      <w:marTop w:val="0"/>
      <w:marBottom w:val="0"/>
      <w:divBdr>
        <w:top w:val="none" w:sz="0" w:space="0" w:color="auto"/>
        <w:left w:val="none" w:sz="0" w:space="0" w:color="auto"/>
        <w:bottom w:val="none" w:sz="0" w:space="0" w:color="auto"/>
        <w:right w:val="none" w:sz="0" w:space="0" w:color="auto"/>
      </w:divBdr>
    </w:div>
    <w:div w:id="1735928665">
      <w:marLeft w:val="0"/>
      <w:marRight w:val="0"/>
      <w:marTop w:val="0"/>
      <w:marBottom w:val="0"/>
      <w:divBdr>
        <w:top w:val="none" w:sz="0" w:space="0" w:color="auto"/>
        <w:left w:val="none" w:sz="0" w:space="0" w:color="auto"/>
        <w:bottom w:val="none" w:sz="0" w:space="0" w:color="auto"/>
        <w:right w:val="none" w:sz="0" w:space="0" w:color="auto"/>
      </w:divBdr>
    </w:div>
    <w:div w:id="1735928666">
      <w:marLeft w:val="0"/>
      <w:marRight w:val="0"/>
      <w:marTop w:val="0"/>
      <w:marBottom w:val="0"/>
      <w:divBdr>
        <w:top w:val="none" w:sz="0" w:space="0" w:color="auto"/>
        <w:left w:val="none" w:sz="0" w:space="0" w:color="auto"/>
        <w:bottom w:val="none" w:sz="0" w:space="0" w:color="auto"/>
        <w:right w:val="none" w:sz="0" w:space="0" w:color="auto"/>
      </w:divBdr>
    </w:div>
    <w:div w:id="1735928667">
      <w:marLeft w:val="0"/>
      <w:marRight w:val="0"/>
      <w:marTop w:val="0"/>
      <w:marBottom w:val="0"/>
      <w:divBdr>
        <w:top w:val="none" w:sz="0" w:space="0" w:color="auto"/>
        <w:left w:val="none" w:sz="0" w:space="0" w:color="auto"/>
        <w:bottom w:val="none" w:sz="0" w:space="0" w:color="auto"/>
        <w:right w:val="none" w:sz="0" w:space="0" w:color="auto"/>
      </w:divBdr>
    </w:div>
    <w:div w:id="1735928668">
      <w:marLeft w:val="0"/>
      <w:marRight w:val="0"/>
      <w:marTop w:val="0"/>
      <w:marBottom w:val="0"/>
      <w:divBdr>
        <w:top w:val="none" w:sz="0" w:space="0" w:color="auto"/>
        <w:left w:val="none" w:sz="0" w:space="0" w:color="auto"/>
        <w:bottom w:val="none" w:sz="0" w:space="0" w:color="auto"/>
        <w:right w:val="none" w:sz="0" w:space="0" w:color="auto"/>
      </w:divBdr>
    </w:div>
    <w:div w:id="1735928669">
      <w:marLeft w:val="0"/>
      <w:marRight w:val="0"/>
      <w:marTop w:val="0"/>
      <w:marBottom w:val="0"/>
      <w:divBdr>
        <w:top w:val="none" w:sz="0" w:space="0" w:color="auto"/>
        <w:left w:val="none" w:sz="0" w:space="0" w:color="auto"/>
        <w:bottom w:val="none" w:sz="0" w:space="0" w:color="auto"/>
        <w:right w:val="none" w:sz="0" w:space="0" w:color="auto"/>
      </w:divBdr>
    </w:div>
    <w:div w:id="1735928670">
      <w:marLeft w:val="0"/>
      <w:marRight w:val="0"/>
      <w:marTop w:val="0"/>
      <w:marBottom w:val="0"/>
      <w:divBdr>
        <w:top w:val="none" w:sz="0" w:space="0" w:color="auto"/>
        <w:left w:val="none" w:sz="0" w:space="0" w:color="auto"/>
        <w:bottom w:val="none" w:sz="0" w:space="0" w:color="auto"/>
        <w:right w:val="none" w:sz="0" w:space="0" w:color="auto"/>
      </w:divBdr>
    </w:div>
    <w:div w:id="1735928671">
      <w:marLeft w:val="0"/>
      <w:marRight w:val="0"/>
      <w:marTop w:val="0"/>
      <w:marBottom w:val="0"/>
      <w:divBdr>
        <w:top w:val="none" w:sz="0" w:space="0" w:color="auto"/>
        <w:left w:val="none" w:sz="0" w:space="0" w:color="auto"/>
        <w:bottom w:val="none" w:sz="0" w:space="0" w:color="auto"/>
        <w:right w:val="none" w:sz="0" w:space="0" w:color="auto"/>
      </w:divBdr>
    </w:div>
    <w:div w:id="1735928672">
      <w:marLeft w:val="0"/>
      <w:marRight w:val="0"/>
      <w:marTop w:val="0"/>
      <w:marBottom w:val="0"/>
      <w:divBdr>
        <w:top w:val="none" w:sz="0" w:space="0" w:color="auto"/>
        <w:left w:val="none" w:sz="0" w:space="0" w:color="auto"/>
        <w:bottom w:val="none" w:sz="0" w:space="0" w:color="auto"/>
        <w:right w:val="none" w:sz="0" w:space="0" w:color="auto"/>
      </w:divBdr>
    </w:div>
    <w:div w:id="1735928673">
      <w:marLeft w:val="0"/>
      <w:marRight w:val="0"/>
      <w:marTop w:val="0"/>
      <w:marBottom w:val="0"/>
      <w:divBdr>
        <w:top w:val="none" w:sz="0" w:space="0" w:color="auto"/>
        <w:left w:val="none" w:sz="0" w:space="0" w:color="auto"/>
        <w:bottom w:val="none" w:sz="0" w:space="0" w:color="auto"/>
        <w:right w:val="none" w:sz="0" w:space="0" w:color="auto"/>
      </w:divBdr>
    </w:div>
    <w:div w:id="1735928674">
      <w:marLeft w:val="0"/>
      <w:marRight w:val="0"/>
      <w:marTop w:val="0"/>
      <w:marBottom w:val="0"/>
      <w:divBdr>
        <w:top w:val="none" w:sz="0" w:space="0" w:color="auto"/>
        <w:left w:val="none" w:sz="0" w:space="0" w:color="auto"/>
        <w:bottom w:val="none" w:sz="0" w:space="0" w:color="auto"/>
        <w:right w:val="none" w:sz="0" w:space="0" w:color="auto"/>
      </w:divBdr>
    </w:div>
    <w:div w:id="1735928675">
      <w:marLeft w:val="0"/>
      <w:marRight w:val="0"/>
      <w:marTop w:val="0"/>
      <w:marBottom w:val="0"/>
      <w:divBdr>
        <w:top w:val="none" w:sz="0" w:space="0" w:color="auto"/>
        <w:left w:val="none" w:sz="0" w:space="0" w:color="auto"/>
        <w:bottom w:val="none" w:sz="0" w:space="0" w:color="auto"/>
        <w:right w:val="none" w:sz="0" w:space="0" w:color="auto"/>
      </w:divBdr>
    </w:div>
    <w:div w:id="1735928676">
      <w:marLeft w:val="0"/>
      <w:marRight w:val="0"/>
      <w:marTop w:val="0"/>
      <w:marBottom w:val="0"/>
      <w:divBdr>
        <w:top w:val="none" w:sz="0" w:space="0" w:color="auto"/>
        <w:left w:val="none" w:sz="0" w:space="0" w:color="auto"/>
        <w:bottom w:val="none" w:sz="0" w:space="0" w:color="auto"/>
        <w:right w:val="none" w:sz="0" w:space="0" w:color="auto"/>
      </w:divBdr>
    </w:div>
    <w:div w:id="1735928677">
      <w:marLeft w:val="0"/>
      <w:marRight w:val="0"/>
      <w:marTop w:val="0"/>
      <w:marBottom w:val="0"/>
      <w:divBdr>
        <w:top w:val="none" w:sz="0" w:space="0" w:color="auto"/>
        <w:left w:val="none" w:sz="0" w:space="0" w:color="auto"/>
        <w:bottom w:val="none" w:sz="0" w:space="0" w:color="auto"/>
        <w:right w:val="none" w:sz="0" w:space="0" w:color="auto"/>
      </w:divBdr>
    </w:div>
    <w:div w:id="1735928678">
      <w:marLeft w:val="0"/>
      <w:marRight w:val="0"/>
      <w:marTop w:val="0"/>
      <w:marBottom w:val="0"/>
      <w:divBdr>
        <w:top w:val="none" w:sz="0" w:space="0" w:color="auto"/>
        <w:left w:val="none" w:sz="0" w:space="0" w:color="auto"/>
        <w:bottom w:val="none" w:sz="0" w:space="0" w:color="auto"/>
        <w:right w:val="none" w:sz="0" w:space="0" w:color="auto"/>
      </w:divBdr>
    </w:div>
    <w:div w:id="1735928679">
      <w:marLeft w:val="0"/>
      <w:marRight w:val="0"/>
      <w:marTop w:val="0"/>
      <w:marBottom w:val="0"/>
      <w:divBdr>
        <w:top w:val="none" w:sz="0" w:space="0" w:color="auto"/>
        <w:left w:val="none" w:sz="0" w:space="0" w:color="auto"/>
        <w:bottom w:val="none" w:sz="0" w:space="0" w:color="auto"/>
        <w:right w:val="none" w:sz="0" w:space="0" w:color="auto"/>
      </w:divBdr>
    </w:div>
    <w:div w:id="1735928680">
      <w:marLeft w:val="0"/>
      <w:marRight w:val="0"/>
      <w:marTop w:val="0"/>
      <w:marBottom w:val="0"/>
      <w:divBdr>
        <w:top w:val="none" w:sz="0" w:space="0" w:color="auto"/>
        <w:left w:val="none" w:sz="0" w:space="0" w:color="auto"/>
        <w:bottom w:val="none" w:sz="0" w:space="0" w:color="auto"/>
        <w:right w:val="none" w:sz="0" w:space="0" w:color="auto"/>
      </w:divBdr>
    </w:div>
    <w:div w:id="1735928681">
      <w:marLeft w:val="0"/>
      <w:marRight w:val="0"/>
      <w:marTop w:val="0"/>
      <w:marBottom w:val="0"/>
      <w:divBdr>
        <w:top w:val="none" w:sz="0" w:space="0" w:color="auto"/>
        <w:left w:val="none" w:sz="0" w:space="0" w:color="auto"/>
        <w:bottom w:val="none" w:sz="0" w:space="0" w:color="auto"/>
        <w:right w:val="none" w:sz="0" w:space="0" w:color="auto"/>
      </w:divBdr>
    </w:div>
    <w:div w:id="1735928682">
      <w:marLeft w:val="0"/>
      <w:marRight w:val="0"/>
      <w:marTop w:val="0"/>
      <w:marBottom w:val="0"/>
      <w:divBdr>
        <w:top w:val="none" w:sz="0" w:space="0" w:color="auto"/>
        <w:left w:val="none" w:sz="0" w:space="0" w:color="auto"/>
        <w:bottom w:val="none" w:sz="0" w:space="0" w:color="auto"/>
        <w:right w:val="none" w:sz="0" w:space="0" w:color="auto"/>
      </w:divBdr>
    </w:div>
    <w:div w:id="1735928683">
      <w:marLeft w:val="0"/>
      <w:marRight w:val="0"/>
      <w:marTop w:val="0"/>
      <w:marBottom w:val="0"/>
      <w:divBdr>
        <w:top w:val="none" w:sz="0" w:space="0" w:color="auto"/>
        <w:left w:val="none" w:sz="0" w:space="0" w:color="auto"/>
        <w:bottom w:val="none" w:sz="0" w:space="0" w:color="auto"/>
        <w:right w:val="none" w:sz="0" w:space="0" w:color="auto"/>
      </w:divBdr>
    </w:div>
    <w:div w:id="173592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7439</TotalTime>
  <Pages>30</Pages>
  <Words>3013</Words>
  <Characters>17177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雨林木风</cp:lastModifiedBy>
  <cp:revision>207</cp:revision>
  <cp:lastPrinted>2018-09-21T06:39:00Z</cp:lastPrinted>
  <dcterms:created xsi:type="dcterms:W3CDTF">2016-06-12T01:36:00Z</dcterms:created>
  <dcterms:modified xsi:type="dcterms:W3CDTF">2019-02-14T00:54:00Z</dcterms:modified>
</cp:coreProperties>
</file>