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温州市地方标准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商务楼宇运营服务评价规范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