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3303</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温州市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3303/T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办公</w:t>
      </w:r>
      <w:r>
        <w:t>用房</w:t>
      </w:r>
      <w:r>
        <w:rPr>
          <w:rFonts w:hint="eastAsia"/>
        </w:rPr>
        <w:t xml:space="preserve"> </w:t>
      </w:r>
      <w:r>
        <w:t xml:space="preserve"> 使用规范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温州市</w:t>
      </w:r>
      <w:r>
        <w:rPr>
          <w:rFonts w:hAnsi="黑体"/>
          <w:w w:val="100"/>
          <w:sz w:val="28"/>
        </w:rPr>
        <w:t>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468"/>
      </w:pPr>
      <w:bookmarkStart w:id="21" w:name="BookMark2"/>
      <w:bookmarkStart w:id="43" w:name="_GoBack"/>
      <w:bookmarkEnd w:id="43"/>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本文件由温州市机关事务管理局提出及归口。</w:t>
      </w:r>
    </w:p>
    <w:p>
      <w:pPr>
        <w:pStyle w:val="56"/>
        <w:ind w:firstLine="420"/>
      </w:pPr>
      <w:r>
        <w:rPr>
          <w:rFonts w:hint="eastAsia"/>
        </w:rPr>
        <w:t>本文件起草单位：</w:t>
      </w:r>
      <w:r>
        <w:rPr>
          <w:rFonts w:hint="eastAsia"/>
          <w:szCs w:val="21"/>
        </w:rPr>
        <w:t>温州市机关事务管理局、龙湾区机关事务管理中心、瑞安市机关事务管理中心、X</w:t>
      </w:r>
      <w:r>
        <w:rPr>
          <w:szCs w:val="21"/>
        </w:rPr>
        <w:t>XX。</w:t>
      </w:r>
    </w:p>
    <w:p>
      <w:pPr>
        <w:pStyle w:val="56"/>
        <w:ind w:firstLine="420"/>
      </w:pPr>
      <w:r>
        <w:rPr>
          <w:rFonts w:hint="eastAsia"/>
        </w:rPr>
        <w:t>本文件主要起草人：</w:t>
      </w:r>
      <w:r>
        <w:rPr>
          <w:rFonts w:hint="eastAsia"/>
          <w:szCs w:val="21"/>
        </w:rPr>
        <w:t>X</w:t>
      </w:r>
      <w:r>
        <w:rPr>
          <w:szCs w:val="21"/>
        </w:rPr>
        <w:t>XX</w:t>
      </w:r>
      <w:r>
        <w:rPr>
          <w:rFonts w:hint="eastAsia"/>
          <w:szCs w:val="21"/>
        </w:rPr>
        <w:t>、X</w:t>
      </w:r>
      <w:r>
        <w:rPr>
          <w:szCs w:val="21"/>
        </w:rPr>
        <w:t>XX</w:t>
      </w:r>
      <w:r>
        <w:rPr>
          <w:rFonts w:hint="eastAsia"/>
          <w:szCs w:val="21"/>
        </w:rPr>
        <w:t>、X</w:t>
      </w:r>
      <w:r>
        <w:rPr>
          <w:szCs w:val="21"/>
        </w:rPr>
        <w:t>XX</w:t>
      </w:r>
      <w:r>
        <w:rPr>
          <w:rFonts w:hint="eastAsia"/>
          <w:szCs w:val="21"/>
        </w:rPr>
        <w:t>、</w:t>
      </w:r>
      <w:r>
        <w:rPr>
          <w:rFonts w:hint="eastAsia"/>
        </w:rPr>
        <w:t>X</w:t>
      </w:r>
      <w:r>
        <w:t>XX</w:t>
      </w:r>
      <w:r>
        <w:rPr>
          <w:rFonts w:hint="eastAsia"/>
          <w:szCs w:val="21"/>
        </w:rPr>
        <w:t>、X</w:t>
      </w:r>
      <w:r>
        <w:rPr>
          <w:szCs w:val="21"/>
        </w:rPr>
        <w:t>XX</w:t>
      </w:r>
      <w:r>
        <w:rPr>
          <w:rFonts w:hint="eastAsia"/>
        </w:rPr>
        <w:t>。</w:t>
      </w:r>
    </w:p>
    <w:p>
      <w:pPr>
        <w:pStyle w:val="56"/>
        <w:ind w:firstLine="420"/>
      </w:pPr>
    </w:p>
    <w:p>
      <w:pPr>
        <w:pStyle w:val="56"/>
        <w:ind w:firstLine="420"/>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A04105A20EBD4202ACF6E00CCC834A6C"/>
        </w:placeholder>
      </w:sdtPr>
      <w:sdtContent>
        <w:p>
          <w:pPr>
            <w:pStyle w:val="177"/>
            <w:spacing w:before="312" w:beforeLines="100" w:after="686" w:afterLines="220"/>
          </w:pPr>
          <w:bookmarkStart w:id="23" w:name="NEW_STAND_NAME"/>
          <w:r>
            <w:rPr>
              <w:rFonts w:hint="eastAsia"/>
            </w:rPr>
            <w:t>办公用房</w:t>
          </w:r>
          <w:r>
            <w:t xml:space="preserve">  使用规范</w:t>
          </w:r>
        </w:p>
      </w:sdtContent>
    </w:sdt>
    <w:bookmarkEnd w:id="23"/>
    <w:p>
      <w:pPr>
        <w:pStyle w:val="104"/>
        <w:spacing w:before="312" w:after="312"/>
      </w:pPr>
      <w:bookmarkStart w:id="24" w:name="_Toc26986771"/>
      <w:bookmarkStart w:id="25" w:name="_Toc26648465"/>
      <w:bookmarkStart w:id="26" w:name="_Toc26986530"/>
      <w:bookmarkStart w:id="27" w:name="_Toc24884218"/>
      <w:bookmarkStart w:id="28" w:name="_Toc17233333"/>
      <w:bookmarkStart w:id="29" w:name="_Toc26718930"/>
      <w:bookmarkStart w:id="30" w:name="_Toc17233325"/>
      <w:bookmarkStart w:id="31" w:name="_Toc24884211"/>
      <w:r>
        <w:rPr>
          <w:rFonts w:hint="eastAsia"/>
        </w:rPr>
        <w:t>范围</w:t>
      </w:r>
      <w:bookmarkEnd w:id="24"/>
      <w:bookmarkEnd w:id="25"/>
      <w:bookmarkEnd w:id="26"/>
      <w:bookmarkEnd w:id="27"/>
      <w:bookmarkEnd w:id="28"/>
      <w:bookmarkEnd w:id="29"/>
      <w:bookmarkEnd w:id="30"/>
      <w:bookmarkEnd w:id="31"/>
    </w:p>
    <w:p>
      <w:pPr>
        <w:pStyle w:val="56"/>
        <w:ind w:firstLine="420"/>
      </w:pPr>
      <w:bookmarkStart w:id="32" w:name="_Toc24884219"/>
      <w:bookmarkStart w:id="33" w:name="_Toc17233334"/>
      <w:bookmarkStart w:id="34" w:name="_Toc17233326"/>
      <w:bookmarkStart w:id="35" w:name="_Toc26648466"/>
      <w:bookmarkStart w:id="36" w:name="_Toc24884212"/>
      <w:r>
        <w:rPr>
          <w:rFonts w:hint="eastAsia"/>
        </w:rPr>
        <w:t>本文件规定了机关事业单位办公用房使用基本要求、面积配备、安全检查、档案归集、数字化应用等方面的内容。</w:t>
      </w:r>
    </w:p>
    <w:p>
      <w:pPr>
        <w:pStyle w:val="56"/>
        <w:ind w:firstLine="420"/>
      </w:pPr>
      <w:r>
        <w:rPr>
          <w:rFonts w:hint="eastAsia"/>
        </w:rPr>
        <w:t>本文件适用于全市各级党政机关和财政全额补助的事业单位（以下简称“机关事业单位”）的办公用房使用规范</w:t>
      </w:r>
      <w:r>
        <w:t>。</w:t>
      </w:r>
    </w:p>
    <w:p>
      <w:pPr>
        <w:pStyle w:val="179"/>
      </w:pPr>
      <w:r>
        <w:rPr>
          <w:rFonts w:hint="eastAsia"/>
        </w:rPr>
        <w:t>党政机关包括党的机关、</w:t>
      </w:r>
      <w:r>
        <w:rPr>
          <w:rFonts w:hint="eastAsia"/>
          <w:lang w:eastAsia="zh-CN"/>
        </w:rPr>
        <w:t>人大常委会机关</w:t>
      </w:r>
      <w:r>
        <w:rPr>
          <w:rFonts w:hint="eastAsia"/>
        </w:rPr>
        <w:t>、行政机关、政协机关、监察机关、审判机关、检察机关，以及工会、共青团、妇联等人民团体和参照公务员法管理的事业单位。</w:t>
      </w:r>
    </w:p>
    <w:p>
      <w:pPr>
        <w:pStyle w:val="104"/>
        <w:spacing w:before="312" w:after="312"/>
      </w:pPr>
      <w:bookmarkStart w:id="37" w:name="_Toc26986531"/>
      <w:bookmarkStart w:id="38" w:name="_Toc26986772"/>
      <w:bookmarkStart w:id="39" w:name="_Toc26718931"/>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9A31023C6C3A47C9AB781B63090D7E9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本文件没有规范性引用文件。</w:t>
          </w:r>
        </w:p>
      </w:sdtContent>
    </w:sdt>
    <w:p>
      <w:pPr>
        <w:pStyle w:val="56"/>
        <w:ind w:firstLine="420"/>
      </w:pPr>
    </w:p>
    <w:p>
      <w:pPr>
        <w:pStyle w:val="104"/>
        <w:spacing w:before="312" w:after="312"/>
      </w:pPr>
      <w:r>
        <w:rPr>
          <w:rFonts w:hint="eastAsia"/>
          <w:szCs w:val="21"/>
        </w:rPr>
        <w:t>术语和定义</w:t>
      </w:r>
    </w:p>
    <w:sdt>
      <w:sdtPr>
        <w:id w:val="-1909835108"/>
        <w:placeholder>
          <w:docPart w:val="D0FC83DEDD804F0C809EEE156ECED69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0" w:name="_Toc26986532"/>
          <w:bookmarkEnd w:id="40"/>
          <w:r>
            <w:t>本文件没有需要界定的术语和定义。</w:t>
          </w:r>
        </w:p>
      </w:sdtContent>
    </w:sdt>
    <w:p>
      <w:pPr>
        <w:pStyle w:val="104"/>
        <w:spacing w:before="312" w:after="312"/>
      </w:pPr>
      <w:r>
        <w:t>基本要求</w:t>
      </w:r>
    </w:p>
    <w:p>
      <w:pPr>
        <w:pStyle w:val="162"/>
      </w:pPr>
      <w:r>
        <w:rPr>
          <w:rFonts w:hint="eastAsia"/>
        </w:rPr>
        <w:t>机关事业单位负责本单位占有、使用的办公用房的内部管理和日常维护维修。不应擅自改变办公用房使用功能和主体结构，不应擅自处置办公用房或安排其他单位使用。</w:t>
      </w:r>
    </w:p>
    <w:p>
      <w:pPr>
        <w:pStyle w:val="162"/>
      </w:pPr>
      <w:r>
        <w:rPr>
          <w:rFonts w:hint="eastAsia"/>
        </w:rPr>
        <w:t>办公用房使用遵循有效利用的原则，规范配置、合理布局，保证空间利用率。</w:t>
      </w:r>
    </w:p>
    <w:p>
      <w:pPr>
        <w:pStyle w:val="162"/>
      </w:pPr>
      <w:r>
        <w:rPr>
          <w:rFonts w:hint="eastAsia"/>
        </w:rPr>
        <w:t>办公用房使用实行单位总面积和个人使用面积双重控制。</w:t>
      </w:r>
    </w:p>
    <w:p>
      <w:pPr>
        <w:pStyle w:val="162"/>
      </w:pPr>
      <w:r>
        <w:rPr>
          <w:rFonts w:hint="eastAsia"/>
        </w:rPr>
        <w:t>行政主管部门（非办公用房主管部门）应对下属单位办公用房使用情况进行监管。</w:t>
      </w:r>
    </w:p>
    <w:p>
      <w:pPr>
        <w:pStyle w:val="104"/>
        <w:spacing w:before="312" w:after="312"/>
      </w:pPr>
      <w:r>
        <w:t>面积配置</w:t>
      </w:r>
    </w:p>
    <w:p>
      <w:pPr>
        <w:pStyle w:val="105"/>
        <w:spacing w:before="156" w:after="156"/>
      </w:pPr>
      <w:r>
        <w:rPr>
          <w:rFonts w:hint="eastAsia"/>
        </w:rPr>
        <w:t>配置要求</w:t>
      </w:r>
    </w:p>
    <w:p>
      <w:pPr>
        <w:pStyle w:val="165"/>
      </w:pPr>
      <w:r>
        <w:rPr>
          <w:rFonts w:hint="eastAsia"/>
        </w:rPr>
        <w:t>机关事业单位不应为工作人员超标准配备办公用房。</w:t>
      </w:r>
    </w:p>
    <w:p>
      <w:pPr>
        <w:pStyle w:val="165"/>
      </w:pPr>
      <w:r>
        <w:rPr>
          <w:rFonts w:hint="eastAsia"/>
        </w:rPr>
        <w:t>单位正、副职在不同单位同时任职，主要任职单位与兼职单位相距较远且经常到兼职单位工作的，</w:t>
      </w:r>
      <w:r>
        <w:rPr>
          <w:rFonts w:hint="eastAsia"/>
          <w:szCs w:val="22"/>
        </w:rPr>
        <w:t>经办公用房主管部门审核，</w:t>
      </w:r>
      <w:r>
        <w:rPr>
          <w:rFonts w:hint="eastAsia"/>
        </w:rPr>
        <w:t>可在兼职单位安排1处小于标准面积的办公用房。</w:t>
      </w:r>
    </w:p>
    <w:p>
      <w:pPr>
        <w:pStyle w:val="165"/>
      </w:pPr>
      <w:r>
        <w:rPr>
          <w:rFonts w:hint="eastAsia"/>
        </w:rPr>
        <w:t>办公室实际使用情况应与处（科）室牌、去向牌信息统一。人员去向牌应包含姓名、职务等信息。</w:t>
      </w:r>
    </w:p>
    <w:p>
      <w:pPr>
        <w:pStyle w:val="165"/>
      </w:pPr>
      <w:r>
        <w:rPr>
          <w:rFonts w:hint="eastAsia"/>
        </w:rPr>
        <w:t>服务用房宜采用多家单位共用方式使用，机要保密室除外。</w:t>
      </w:r>
    </w:p>
    <w:p>
      <w:pPr>
        <w:pStyle w:val="165"/>
        <w:rPr>
          <w:b/>
          <w:bCs/>
        </w:rPr>
      </w:pPr>
      <w:r>
        <w:rPr>
          <w:rFonts w:hint="eastAsia"/>
        </w:rPr>
        <w:t>使用频率低、空间利用率低的技术业务用房宜采用功能合用方式集约节约使用。</w:t>
      </w:r>
    </w:p>
    <w:p>
      <w:pPr>
        <w:pStyle w:val="105"/>
        <w:spacing w:before="156" w:after="156"/>
      </w:pPr>
      <w:r>
        <w:rPr>
          <w:rFonts w:hint="eastAsia"/>
        </w:rPr>
        <w:t>超标处理</w:t>
      </w:r>
    </w:p>
    <w:p>
      <w:pPr>
        <w:pStyle w:val="165"/>
      </w:pPr>
      <w:r>
        <w:rPr>
          <w:rFonts w:hint="eastAsia"/>
        </w:rPr>
        <w:t>应加强对办公用房使用动态管理，使用情况发生变化时及时检查是否超标，发现问题立即整改。</w:t>
      </w:r>
    </w:p>
    <w:p>
      <w:pPr>
        <w:pStyle w:val="165"/>
      </w:pPr>
      <w:r>
        <w:rPr>
          <w:rFonts w:hint="eastAsia"/>
        </w:rPr>
        <w:t>单位正、副职应选用面积适宜的办公室。若需采用隔断方式，隔断方案应经办公用房主管部门审核后实施。</w:t>
      </w:r>
    </w:p>
    <w:p>
      <w:pPr>
        <w:pStyle w:val="165"/>
      </w:pPr>
      <w:r>
        <w:rPr>
          <w:rFonts w:hint="eastAsia"/>
        </w:rPr>
        <w:t>一般工作人员宜采用大开间形式集中办公。若办公室使用面积超标，应采取调换或合用等方式调整，原则上不可对办公室进行隔断。</w:t>
      </w:r>
    </w:p>
    <w:p>
      <w:pPr>
        <w:pStyle w:val="165"/>
      </w:pPr>
      <w:r>
        <w:rPr>
          <w:rFonts w:hint="eastAsia"/>
        </w:rPr>
        <w:t>一般工作人员经调换或合用，仍剩最后一间办公室存在超标问题，且安排人数不少于2人的，经办公用房主管部门审核，可暂时保持现状。</w:t>
      </w:r>
    </w:p>
    <w:p>
      <w:pPr>
        <w:pStyle w:val="165"/>
      </w:pPr>
      <w:r>
        <w:rPr>
          <w:rFonts w:hint="eastAsia"/>
        </w:rPr>
        <w:t>原则上应集中预留空编人员办公室。空编3人（含）以下，已进入招考流程且6个月内可到位的，经办公用房主管部门审核，可分别预留到相应的处（科）室。预留方案应确保其他办公室不超标。</w:t>
      </w:r>
    </w:p>
    <w:p>
      <w:pPr>
        <w:pStyle w:val="165"/>
      </w:pPr>
      <w:r>
        <w:rPr>
          <w:rFonts w:hint="eastAsia"/>
        </w:rPr>
        <w:t>外派、长期病假等无法常规签到的工作人员，时间在6个月内的，经办公用房主管部门审核，其原办公室可保留。时间超过6个月的，应集中预留办公室。</w:t>
      </w:r>
    </w:p>
    <w:p>
      <w:pPr>
        <w:pStyle w:val="105"/>
        <w:spacing w:before="156" w:after="156"/>
      </w:pPr>
      <w:r>
        <w:rPr>
          <w:rFonts w:hint="eastAsia"/>
        </w:rPr>
        <w:t>占用腾退</w:t>
      </w:r>
    </w:p>
    <w:p>
      <w:pPr>
        <w:pStyle w:val="165"/>
      </w:pPr>
      <w:r>
        <w:rPr>
          <w:rFonts w:hint="eastAsia"/>
        </w:rPr>
        <w:t>工作人员调离或者退休后，应在1个月内收回其办公室。</w:t>
      </w:r>
    </w:p>
    <w:p>
      <w:pPr>
        <w:pStyle w:val="165"/>
      </w:pPr>
      <w:r>
        <w:rPr>
          <w:rFonts w:hint="eastAsia"/>
        </w:rPr>
        <w:t>兼职结束后，应在2个月内收回其</w:t>
      </w:r>
      <w:r>
        <w:rPr>
          <w:rFonts w:hint="eastAsia"/>
          <w:szCs w:val="22"/>
        </w:rPr>
        <w:t>办公室</w:t>
      </w:r>
      <w:r>
        <w:rPr>
          <w:rFonts w:hint="eastAsia"/>
        </w:rPr>
        <w:t>。</w:t>
      </w:r>
    </w:p>
    <w:p>
      <w:pPr>
        <w:pStyle w:val="165"/>
      </w:pPr>
      <w:r>
        <w:rPr>
          <w:rFonts w:hint="eastAsia"/>
        </w:rPr>
        <w:t>专班、领导小组办公室等临时机构撤销的，应在3个月内腾退办公用房。</w:t>
      </w:r>
    </w:p>
    <w:p>
      <w:pPr>
        <w:pStyle w:val="165"/>
      </w:pPr>
      <w:r>
        <w:rPr>
          <w:rFonts w:hint="eastAsia"/>
        </w:rPr>
        <w:t>机关事业单位机构、编制调整的，应及时报告办公用房主管</w:t>
      </w:r>
      <w:r>
        <w:rPr>
          <w:lang w:val="en"/>
        </w:rPr>
        <w:t>部门</w:t>
      </w:r>
      <w:r>
        <w:rPr>
          <w:rFonts w:hint="eastAsia"/>
        </w:rPr>
        <w:t>，由办公用房主管部门重新核定其办公用房使用面积。超标的，应在6个月内将超出部分腾退移交办公用房主管</w:t>
      </w:r>
      <w:r>
        <w:rPr>
          <w:lang w:val="en"/>
        </w:rPr>
        <w:t>部门</w:t>
      </w:r>
      <w:r>
        <w:rPr>
          <w:rFonts w:hint="eastAsia"/>
          <w:lang w:val="en"/>
        </w:rPr>
        <w:t>，腾退办公用房应相对集中</w:t>
      </w:r>
      <w:r>
        <w:rPr>
          <w:rFonts w:hint="eastAsia"/>
        </w:rPr>
        <w:t>。</w:t>
      </w:r>
    </w:p>
    <w:p>
      <w:pPr>
        <w:pStyle w:val="165"/>
      </w:pPr>
      <w:r>
        <w:rPr>
          <w:rFonts w:hint="eastAsia"/>
        </w:rPr>
        <w:t>机关事业单位转为企业的，应在办理企业工商注册后6个月内腾退原有办公用房。转企单位确有困难的，经办公用房主管</w:t>
      </w:r>
      <w:r>
        <w:rPr>
          <w:lang w:val="en"/>
        </w:rPr>
        <w:t>部门</w:t>
      </w:r>
      <w:r>
        <w:rPr>
          <w:rFonts w:hint="eastAsia"/>
          <w:lang w:val="en"/>
        </w:rPr>
        <w:t>审核</w:t>
      </w:r>
      <w:r>
        <w:rPr>
          <w:rFonts w:hint="eastAsia"/>
        </w:rPr>
        <w:t>，可继续有偿使用。新建、购置或者租用办公用房的，应在6个月内腾退原有办公用房。</w:t>
      </w:r>
    </w:p>
    <w:p>
      <w:pPr>
        <w:pStyle w:val="165"/>
      </w:pPr>
      <w:r>
        <w:rPr>
          <w:rFonts w:hint="eastAsia"/>
        </w:rPr>
        <w:t>机关事业单位撤销的，应在6个月内腾退原有办公用房。</w:t>
      </w:r>
    </w:p>
    <w:p>
      <w:pPr>
        <w:pStyle w:val="165"/>
      </w:pPr>
      <w:r>
        <w:rPr>
          <w:rFonts w:hint="eastAsia"/>
        </w:rPr>
        <w:t>新配置办公用房的机关事业单位，应在搬入新办公用房后1个月内，将超出核定面积的原有办公用房腾退移交办公用房主管</w:t>
      </w:r>
      <w:r>
        <w:rPr>
          <w:lang w:val="en"/>
        </w:rPr>
        <w:t>部门</w:t>
      </w:r>
      <w:r>
        <w:rPr>
          <w:rFonts w:hint="eastAsia"/>
        </w:rPr>
        <w:t>统一调剂使用，不得继续占用或者自行处置，不得自行安排其他单位使用。</w:t>
      </w:r>
      <w:r>
        <w:rPr>
          <w:rFonts w:hint="eastAsia"/>
          <w:lang w:val="en"/>
        </w:rPr>
        <w:t>腾退办公用房应相对集中</w:t>
      </w:r>
      <w:r>
        <w:rPr>
          <w:rFonts w:hint="eastAsia"/>
        </w:rPr>
        <w:t>。</w:t>
      </w:r>
    </w:p>
    <w:p>
      <w:pPr>
        <w:pStyle w:val="165"/>
      </w:pPr>
      <w:r>
        <w:rPr>
          <w:rFonts w:hint="eastAsia"/>
        </w:rPr>
        <w:t>原则上不应将办公用房提供给公益二类事业单位使用。已经占用的，应立即腾退；确有困难的，经办公用房主管部门审核，可有偿使用。新建、购置办公用房或者租用其他房屋办公的，应在6个月内将原有办公用房腾退移交办公用房主管</w:t>
      </w:r>
      <w:r>
        <w:rPr>
          <w:lang w:val="en"/>
        </w:rPr>
        <w:t>部门</w:t>
      </w:r>
      <w:r>
        <w:rPr>
          <w:rFonts w:hint="eastAsia"/>
        </w:rPr>
        <w:t>。</w:t>
      </w:r>
    </w:p>
    <w:p>
      <w:pPr>
        <w:pStyle w:val="165"/>
        <w:rPr>
          <w:rFonts w:hAnsi="黑体"/>
        </w:rPr>
      </w:pPr>
      <w:r>
        <w:rPr>
          <w:rFonts w:hint="eastAsia"/>
        </w:rPr>
        <w:t>原则上不应将办公用房提供给生产经营类事业单位、国有企业和行业协会商会等社团组织使用。</w:t>
      </w:r>
    </w:p>
    <w:p>
      <w:pPr>
        <w:pStyle w:val="104"/>
        <w:spacing w:before="312" w:after="312"/>
      </w:pPr>
      <w:r>
        <w:rPr>
          <w:rFonts w:hint="eastAsia"/>
        </w:rPr>
        <w:t>安全检查</w:t>
      </w:r>
    </w:p>
    <w:p>
      <w:pPr>
        <w:pStyle w:val="162"/>
      </w:pPr>
      <w:r>
        <w:rPr>
          <w:rFonts w:hint="eastAsia"/>
        </w:rPr>
        <w:t>按照谁使用、谁负责的原则，机关事业单位对本单位占有、使用的办公用房安全管理负责。</w:t>
      </w:r>
    </w:p>
    <w:p>
      <w:pPr>
        <w:pStyle w:val="162"/>
      </w:pPr>
      <w:r>
        <w:rPr>
          <w:rFonts w:hint="eastAsia"/>
        </w:rPr>
        <w:t>宜组建内部专班或委托物业管理公司进行办公用房日常安全管理。</w:t>
      </w:r>
    </w:p>
    <w:p>
      <w:pPr>
        <w:pStyle w:val="162"/>
      </w:pPr>
      <w:r>
        <w:rPr>
          <w:rFonts w:hint="eastAsia"/>
        </w:rPr>
        <w:t>不应破坏原消防设施、占用消防通道。</w:t>
      </w:r>
    </w:p>
    <w:p>
      <w:pPr>
        <w:pStyle w:val="162"/>
      </w:pPr>
      <w:r>
        <w:rPr>
          <w:rFonts w:hint="eastAsia"/>
        </w:rPr>
        <w:t>每季度应至少组织一次安全自查，并加强台风、汛期等恶劣天气前后的安全检查。主要检查房屋结构、设施设备、用水、用电、消防安全等情况。发现安全问题应采取措施立即整改。</w:t>
      </w:r>
    </w:p>
    <w:p>
      <w:pPr>
        <w:pStyle w:val="162"/>
      </w:pPr>
      <w:r>
        <w:rPr>
          <w:rFonts w:hint="eastAsia"/>
        </w:rPr>
        <w:t>应加强办公用房结构安全管理，重点关注包括但不限于以下几种情况：</w:t>
      </w:r>
    </w:p>
    <w:p>
      <w:pPr>
        <w:pStyle w:val="132"/>
      </w:pPr>
      <w:r>
        <w:rPr>
          <w:rFonts w:hint="eastAsia"/>
        </w:rPr>
        <w:t xml:space="preserve">对结构安全存疑 ； </w:t>
      </w:r>
    </w:p>
    <w:p>
      <w:pPr>
        <w:pStyle w:val="132"/>
      </w:pPr>
      <w:r>
        <w:rPr>
          <w:rFonts w:hint="eastAsia"/>
        </w:rPr>
        <w:t>竣工验收合格之日起，超过50年（含50年） ；</w:t>
      </w:r>
    </w:p>
    <w:p>
      <w:pPr>
        <w:pStyle w:val="132"/>
      </w:pPr>
      <w:r>
        <w:rPr>
          <w:rFonts w:hint="eastAsia"/>
        </w:rPr>
        <w:t>超出加固设计使用年限 ；</w:t>
      </w:r>
    </w:p>
    <w:p>
      <w:pPr>
        <w:pStyle w:val="132"/>
      </w:pPr>
      <w:r>
        <w:rPr>
          <w:rFonts w:hint="eastAsia"/>
        </w:rPr>
        <w:t>未经审批擅自加层的建筑 ；</w:t>
      </w:r>
    </w:p>
    <w:p>
      <w:pPr>
        <w:pStyle w:val="132"/>
      </w:pPr>
      <w:r>
        <w:rPr>
          <w:rFonts w:hint="eastAsia"/>
        </w:rPr>
        <w:t>无竣工验收合格资料的建筑（含建设年代无从考证的老旧房） ；</w:t>
      </w:r>
    </w:p>
    <w:p>
      <w:pPr>
        <w:pStyle w:val="132"/>
      </w:pPr>
      <w:r>
        <w:rPr>
          <w:rFonts w:hint="eastAsia"/>
        </w:rPr>
        <w:t>结构整体倾斜、承重结构存在明显开裂（不包括粉刷龟裂）。</w:t>
      </w:r>
    </w:p>
    <w:p>
      <w:pPr>
        <w:pStyle w:val="162"/>
      </w:pPr>
      <w:r>
        <w:rPr>
          <w:rFonts w:hint="eastAsia"/>
        </w:rPr>
        <w:t>发现结构安全问题，应委托专业机构进行安全鉴定。</w:t>
      </w:r>
    </w:p>
    <w:p>
      <w:pPr>
        <w:pStyle w:val="104"/>
        <w:spacing w:before="312" w:after="312"/>
      </w:pPr>
      <w:r>
        <w:rPr>
          <w:rFonts w:hint="eastAsia"/>
        </w:rPr>
        <w:t>档案归集</w:t>
      </w:r>
    </w:p>
    <w:p>
      <w:pPr>
        <w:pStyle w:val="162"/>
      </w:pPr>
      <w:r>
        <w:rPr>
          <w:rFonts w:hint="eastAsia"/>
        </w:rPr>
        <w:t>应当加强办公用房档案管理，及时归集办公用房维修档案，包括维修原因、施工合同、验收结果等资料。</w:t>
      </w:r>
    </w:p>
    <w:p>
      <w:pPr>
        <w:pStyle w:val="162"/>
      </w:pPr>
      <w:r>
        <w:rPr>
          <w:rFonts w:hint="eastAsia"/>
        </w:rPr>
        <w:t>新建办公用房应及时归集审批、建设等资料，并移交产权单位。</w:t>
      </w:r>
    </w:p>
    <w:p>
      <w:pPr>
        <w:pStyle w:val="104"/>
        <w:spacing w:before="312" w:after="312"/>
      </w:pPr>
      <w:r>
        <w:rPr>
          <w:rFonts w:hint="eastAsia"/>
        </w:rPr>
        <w:t>数字化应用</w:t>
      </w:r>
    </w:p>
    <w:p>
      <w:pPr>
        <w:pStyle w:val="162"/>
      </w:pPr>
      <w:r>
        <w:rPr>
          <w:rFonts w:hint="eastAsia"/>
        </w:rPr>
        <w:t>应使用办公用房数字化管理平台辅助日常管理，加强办公用房使用情况自查及对下属单位的监管。</w:t>
      </w:r>
    </w:p>
    <w:p>
      <w:pPr>
        <w:pStyle w:val="162"/>
      </w:pPr>
      <w:r>
        <w:t>应实时更新办公用房使用情况，根据数字化管理平台要求格式进行房间、人员等信息录入及维护，每月25日前在平台进行更新确认。</w:t>
      </w:r>
    </w:p>
    <w:p>
      <w:pPr>
        <w:pStyle w:val="162"/>
      </w:pPr>
      <w:r>
        <w:rPr>
          <w:rFonts w:hint="eastAsia"/>
        </w:rPr>
        <w:t>应在安全检查后整理相关情况，填报《办公用房安全检查表》（</w:t>
      </w:r>
      <w:r>
        <w:rPr>
          <w:rFonts w:hint="eastAsia"/>
          <w:lang w:eastAsia="zh-CN"/>
        </w:rPr>
        <w:t>参考</w:t>
      </w:r>
      <w:r>
        <w:rPr>
          <w:rFonts w:hint="eastAsia"/>
        </w:rPr>
        <w:t>附录A），利用数字化管理</w:t>
      </w:r>
      <w:r>
        <w:rPr>
          <w:rFonts w:hint="eastAsia"/>
          <w:lang w:eastAsia="zh-CN"/>
        </w:rPr>
        <w:t>平台</w:t>
      </w:r>
      <w:r>
        <w:rPr>
          <w:rFonts w:hint="eastAsia"/>
        </w:rPr>
        <w:t>进行信息报送。</w:t>
      </w:r>
    </w:p>
    <w:p>
      <w:pPr>
        <w:pStyle w:val="162"/>
      </w:pPr>
      <w:r>
        <w:rPr>
          <w:rFonts w:hint="eastAsia"/>
        </w:rPr>
        <w:t>应将办公用房档案数据上传至办公用房数字化管理平台。</w:t>
      </w:r>
    </w:p>
    <w:p>
      <w:pPr>
        <w:pStyle w:val="162"/>
      </w:pPr>
      <w:r>
        <w:t>对</w:t>
      </w:r>
      <w:r>
        <w:rPr>
          <w:rFonts w:hint="eastAsia"/>
        </w:rPr>
        <w:t>公用房数字化管理平台</w:t>
      </w:r>
      <w:r>
        <w:t>出现的预警信息应在10个工作日内进行处理。</w:t>
      </w:r>
    </w:p>
    <w:p>
      <w:pPr>
        <w:pStyle w:val="162"/>
      </w:pPr>
      <w:r>
        <w:t>办公用房数字化管理平台使用应指定专人负责。</w:t>
      </w:r>
    </w:p>
    <w:p>
      <w:pPr>
        <w:pStyle w:val="56"/>
        <w:ind w:firstLine="420"/>
      </w:pPr>
    </w:p>
    <w:p>
      <w:pPr>
        <w:pStyle w:val="56"/>
        <w:ind w:firstLine="420"/>
      </w:pPr>
    </w:p>
    <w:p>
      <w:pPr>
        <w:pStyle w:val="56"/>
        <w:ind w:firstLine="420"/>
      </w:pPr>
    </w:p>
    <w:p>
      <w:pPr>
        <w:pStyle w:val="56"/>
        <w:ind w:firstLine="420"/>
        <w:sectPr>
          <w:pgSz w:w="11906" w:h="16838"/>
          <w:pgMar w:top="2410" w:right="1134" w:bottom="1134" w:left="1134" w:header="1418" w:footer="1134" w:gutter="284"/>
          <w:pgNumType w:start="1"/>
          <w:cols w:space="425" w:num="1"/>
          <w:formProt w:val="0"/>
          <w:docGrid w:type="lines" w:linePitch="312" w:charSpace="0"/>
        </w:sectPr>
      </w:pPr>
    </w:p>
    <w:bookmarkEnd w:id="22"/>
    <w:p>
      <w:pPr>
        <w:pStyle w:val="198"/>
        <w:rPr>
          <w:vanish w:val="0"/>
        </w:rPr>
      </w:pPr>
      <w:bookmarkStart w:id="41" w:name="BookMark5"/>
    </w:p>
    <w:p>
      <w:pPr>
        <w:pStyle w:val="199"/>
        <w:rPr>
          <w:vanish w:val="0"/>
        </w:rPr>
      </w:pPr>
    </w:p>
    <w:p>
      <w:pPr>
        <w:pStyle w:val="76"/>
        <w:spacing w:before="78" w:after="156"/>
      </w:pPr>
      <w:r>
        <w:br w:type="textWrapping"/>
      </w:r>
      <w:r>
        <w:rPr>
          <w:rFonts w:hint="eastAsia"/>
        </w:rPr>
        <w:t>（资料性）</w:t>
      </w:r>
      <w:r>
        <w:br w:type="textWrapping"/>
      </w:r>
      <w:r>
        <w:rPr>
          <w:rFonts w:hint="eastAsia"/>
        </w:rPr>
        <w:t>办公用房安全检查表</w:t>
      </w:r>
    </w:p>
    <w:tbl>
      <w:tblPr>
        <w:tblStyle w:val="27"/>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55"/>
        <w:gridCol w:w="2955"/>
        <w:gridCol w:w="1559"/>
        <w:gridCol w:w="29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3" w:hRule="atLeast"/>
          <w:tblHeader/>
          <w:jc w:val="center"/>
        </w:trPr>
        <w:tc>
          <w:tcPr>
            <w:tcW w:w="1855" w:type="dxa"/>
            <w:tcBorders>
              <w:top w:val="single" w:color="auto" w:sz="8" w:space="0"/>
              <w:bottom w:val="single" w:color="auto" w:sz="8" w:space="0"/>
            </w:tcBorders>
            <w:shd w:val="clear" w:color="auto" w:fill="auto"/>
            <w:vAlign w:val="center"/>
          </w:tcPr>
          <w:p>
            <w:pPr>
              <w:pStyle w:val="230"/>
              <w:ind w:firstLine="0" w:firstLineChars="0"/>
              <w:jc w:val="center"/>
              <w:rPr>
                <w:rFonts w:hAnsi="宋体" w:cs="宋体"/>
                <w:szCs w:val="21"/>
              </w:rPr>
            </w:pPr>
            <w:r>
              <w:rPr>
                <w:rFonts w:hint="eastAsia" w:hAnsi="宋体" w:cs="宋体"/>
                <w:szCs w:val="21"/>
              </w:rPr>
              <w:t>单位名称</w:t>
            </w:r>
          </w:p>
        </w:tc>
        <w:tc>
          <w:tcPr>
            <w:tcW w:w="2955" w:type="dxa"/>
            <w:tcBorders>
              <w:top w:val="single" w:color="auto" w:sz="8" w:space="0"/>
              <w:bottom w:val="single" w:color="auto" w:sz="8" w:space="0"/>
            </w:tcBorders>
            <w:shd w:val="clear" w:color="auto" w:fill="auto"/>
            <w:vAlign w:val="center"/>
          </w:tcPr>
          <w:p>
            <w:pPr>
              <w:pStyle w:val="230"/>
              <w:jc w:val="center"/>
              <w:rPr>
                <w:rFonts w:hAnsi="宋体" w:cs="宋体"/>
                <w:szCs w:val="21"/>
              </w:rPr>
            </w:pPr>
          </w:p>
        </w:tc>
        <w:tc>
          <w:tcPr>
            <w:tcW w:w="1559" w:type="dxa"/>
            <w:tcBorders>
              <w:top w:val="single" w:color="auto" w:sz="8" w:space="0"/>
              <w:bottom w:val="single" w:color="auto" w:sz="8" w:space="0"/>
            </w:tcBorders>
            <w:shd w:val="clear" w:color="auto" w:fill="auto"/>
            <w:vAlign w:val="center"/>
          </w:tcPr>
          <w:p>
            <w:pPr>
              <w:pStyle w:val="230"/>
              <w:ind w:firstLine="0" w:firstLineChars="0"/>
              <w:jc w:val="center"/>
              <w:rPr>
                <w:rFonts w:hAnsi="宋体" w:cs="宋体"/>
                <w:szCs w:val="21"/>
              </w:rPr>
            </w:pPr>
            <w:r>
              <w:rPr>
                <w:rFonts w:hint="eastAsia" w:hAnsi="宋体" w:cs="宋体"/>
                <w:szCs w:val="21"/>
              </w:rPr>
              <w:t>主管部门</w:t>
            </w:r>
          </w:p>
        </w:tc>
        <w:tc>
          <w:tcPr>
            <w:tcW w:w="2977" w:type="dxa"/>
            <w:tcBorders>
              <w:top w:val="single" w:color="auto" w:sz="8" w:space="0"/>
              <w:bottom w:val="single" w:color="auto" w:sz="8" w:space="0"/>
            </w:tcBorders>
            <w:shd w:val="clear" w:color="auto" w:fill="auto"/>
            <w:vAlign w:val="center"/>
          </w:tcPr>
          <w:p>
            <w:pPr>
              <w:pStyle w:val="230"/>
              <w:ind w:firstLine="0" w:firstLineChars="0"/>
              <w:jc w:val="center"/>
              <w:rPr>
                <w:rFonts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855" w:type="dxa"/>
            <w:tcBorders>
              <w:top w:val="single" w:color="auto" w:sz="8" w:space="0"/>
            </w:tcBorders>
            <w:shd w:val="clear" w:color="auto" w:fill="auto"/>
            <w:vAlign w:val="center"/>
          </w:tcPr>
          <w:p>
            <w:pPr>
              <w:pStyle w:val="230"/>
              <w:ind w:firstLine="0" w:firstLineChars="0"/>
              <w:jc w:val="center"/>
              <w:rPr>
                <w:rFonts w:hAnsi="宋体" w:cs="宋体"/>
                <w:szCs w:val="21"/>
              </w:rPr>
            </w:pPr>
            <w:r>
              <w:rPr>
                <w:rFonts w:hint="eastAsia" w:hAnsi="宋体" w:cs="宋体"/>
                <w:szCs w:val="21"/>
              </w:rPr>
              <w:t>单位地址</w:t>
            </w:r>
          </w:p>
        </w:tc>
        <w:tc>
          <w:tcPr>
            <w:tcW w:w="2955" w:type="dxa"/>
            <w:tcBorders>
              <w:top w:val="single" w:color="auto" w:sz="8" w:space="0"/>
            </w:tcBorders>
            <w:shd w:val="clear" w:color="auto" w:fill="auto"/>
            <w:vAlign w:val="center"/>
          </w:tcPr>
          <w:p>
            <w:pPr>
              <w:pStyle w:val="230"/>
              <w:jc w:val="center"/>
              <w:rPr>
                <w:rFonts w:hAnsi="宋体" w:cs="宋体"/>
                <w:szCs w:val="21"/>
              </w:rPr>
            </w:pPr>
          </w:p>
        </w:tc>
        <w:tc>
          <w:tcPr>
            <w:tcW w:w="1559" w:type="dxa"/>
            <w:tcBorders>
              <w:top w:val="single" w:color="auto" w:sz="8" w:space="0"/>
            </w:tcBorders>
            <w:shd w:val="clear" w:color="auto" w:fill="auto"/>
            <w:vAlign w:val="center"/>
          </w:tcPr>
          <w:p>
            <w:pPr>
              <w:pStyle w:val="230"/>
              <w:ind w:firstLine="0" w:firstLineChars="0"/>
              <w:jc w:val="center"/>
              <w:rPr>
                <w:rFonts w:hAnsi="宋体" w:cs="宋体"/>
                <w:szCs w:val="21"/>
              </w:rPr>
            </w:pPr>
            <w:r>
              <w:rPr>
                <w:rFonts w:hint="eastAsia" w:hAnsi="宋体" w:cs="宋体"/>
                <w:szCs w:val="21"/>
              </w:rPr>
              <w:t>安全责任人</w:t>
            </w:r>
          </w:p>
        </w:tc>
        <w:tc>
          <w:tcPr>
            <w:tcW w:w="2977" w:type="dxa"/>
            <w:tcBorders>
              <w:top w:val="single" w:color="auto" w:sz="8" w:space="0"/>
            </w:tcBorders>
            <w:shd w:val="clear" w:color="auto" w:fill="auto"/>
            <w:vAlign w:val="center"/>
          </w:tcPr>
          <w:p>
            <w:pPr>
              <w:pStyle w:val="230"/>
              <w:ind w:firstLine="0" w:firstLineChars="0"/>
              <w:jc w:val="center"/>
              <w:rPr>
                <w:rFonts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08" w:hRule="atLeast"/>
          <w:jc w:val="center"/>
        </w:trPr>
        <w:tc>
          <w:tcPr>
            <w:tcW w:w="1855" w:type="dxa"/>
            <w:shd w:val="clear" w:color="auto" w:fill="auto"/>
            <w:vAlign w:val="center"/>
          </w:tcPr>
          <w:p>
            <w:pPr>
              <w:pStyle w:val="230"/>
              <w:ind w:firstLine="0" w:firstLineChars="0"/>
              <w:jc w:val="center"/>
              <w:rPr>
                <w:rFonts w:hAnsi="宋体" w:cs="宋体"/>
                <w:szCs w:val="21"/>
              </w:rPr>
            </w:pPr>
            <w:r>
              <w:rPr>
                <w:rFonts w:hint="eastAsia"/>
                <w:szCs w:val="21"/>
              </w:rPr>
              <w:t>房屋结构安全检查情况</w:t>
            </w:r>
          </w:p>
        </w:tc>
        <w:tc>
          <w:tcPr>
            <w:tcW w:w="2955" w:type="dxa"/>
            <w:shd w:val="clear" w:color="auto" w:fill="auto"/>
            <w:vAlign w:val="center"/>
          </w:tcPr>
          <w:p>
            <w:pPr>
              <w:pStyle w:val="230"/>
              <w:jc w:val="center"/>
              <w:rPr>
                <w:rFonts w:hAnsi="宋体" w:cs="宋体"/>
                <w:szCs w:val="21"/>
              </w:rPr>
            </w:pPr>
          </w:p>
        </w:tc>
        <w:tc>
          <w:tcPr>
            <w:tcW w:w="1559" w:type="dxa"/>
            <w:shd w:val="clear" w:color="auto" w:fill="auto"/>
            <w:vAlign w:val="center"/>
          </w:tcPr>
          <w:p>
            <w:pPr>
              <w:pStyle w:val="230"/>
              <w:ind w:firstLine="0" w:firstLineChars="0"/>
              <w:jc w:val="center"/>
              <w:rPr>
                <w:rFonts w:hAnsi="宋体" w:cs="宋体"/>
                <w:szCs w:val="21"/>
              </w:rPr>
            </w:pPr>
            <w:r>
              <w:rPr>
                <w:rFonts w:hint="eastAsia" w:hAnsi="宋体" w:cs="宋体"/>
                <w:szCs w:val="21"/>
              </w:rPr>
              <w:t>存在问题及整改落实情况</w:t>
            </w:r>
          </w:p>
        </w:tc>
        <w:tc>
          <w:tcPr>
            <w:tcW w:w="2977" w:type="dxa"/>
            <w:shd w:val="clear" w:color="auto" w:fill="auto"/>
            <w:vAlign w:val="center"/>
          </w:tcPr>
          <w:p>
            <w:pPr>
              <w:pStyle w:val="230"/>
              <w:ind w:firstLine="0" w:firstLineChars="0"/>
              <w:jc w:val="center"/>
              <w:rPr>
                <w:rFonts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08" w:hRule="atLeast"/>
          <w:jc w:val="center"/>
        </w:trPr>
        <w:tc>
          <w:tcPr>
            <w:tcW w:w="1855" w:type="dxa"/>
            <w:shd w:val="clear" w:color="auto" w:fill="auto"/>
            <w:vAlign w:val="center"/>
          </w:tcPr>
          <w:p>
            <w:pPr>
              <w:pStyle w:val="230"/>
              <w:ind w:firstLine="0" w:firstLineChars="0"/>
              <w:jc w:val="center"/>
              <w:rPr>
                <w:rFonts w:hAnsi="宋体" w:cs="宋体"/>
                <w:szCs w:val="21"/>
              </w:rPr>
            </w:pPr>
            <w:r>
              <w:rPr>
                <w:rFonts w:hint="eastAsia" w:hAnsi="宋体" w:cs="宋体"/>
                <w:szCs w:val="21"/>
              </w:rPr>
              <w:t>设施设备安全检查情况</w:t>
            </w:r>
          </w:p>
        </w:tc>
        <w:tc>
          <w:tcPr>
            <w:tcW w:w="2955" w:type="dxa"/>
            <w:shd w:val="clear" w:color="auto" w:fill="auto"/>
            <w:vAlign w:val="center"/>
          </w:tcPr>
          <w:p>
            <w:pPr>
              <w:pStyle w:val="230"/>
              <w:jc w:val="center"/>
              <w:rPr>
                <w:rFonts w:hAnsi="宋体" w:cs="宋体"/>
                <w:szCs w:val="21"/>
              </w:rPr>
            </w:pPr>
          </w:p>
        </w:tc>
        <w:tc>
          <w:tcPr>
            <w:tcW w:w="1559" w:type="dxa"/>
            <w:shd w:val="clear" w:color="auto" w:fill="auto"/>
            <w:vAlign w:val="center"/>
          </w:tcPr>
          <w:p>
            <w:pPr>
              <w:pStyle w:val="230"/>
              <w:ind w:firstLine="0" w:firstLineChars="0"/>
              <w:jc w:val="center"/>
              <w:rPr>
                <w:rFonts w:hAnsi="宋体" w:cs="宋体"/>
                <w:szCs w:val="21"/>
              </w:rPr>
            </w:pPr>
            <w:r>
              <w:rPr>
                <w:rFonts w:hint="eastAsia" w:hAnsi="宋体" w:cs="宋体"/>
                <w:szCs w:val="21"/>
              </w:rPr>
              <w:t>存在问题及整改落实情况</w:t>
            </w:r>
          </w:p>
        </w:tc>
        <w:tc>
          <w:tcPr>
            <w:tcW w:w="2977" w:type="dxa"/>
            <w:shd w:val="clear" w:color="auto" w:fill="auto"/>
            <w:vAlign w:val="center"/>
          </w:tcPr>
          <w:p>
            <w:pPr>
              <w:pStyle w:val="230"/>
              <w:ind w:firstLine="0" w:firstLineChars="0"/>
              <w:jc w:val="center"/>
              <w:rPr>
                <w:rFonts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08" w:hRule="atLeast"/>
          <w:jc w:val="center"/>
        </w:trPr>
        <w:tc>
          <w:tcPr>
            <w:tcW w:w="1855" w:type="dxa"/>
            <w:shd w:val="clear" w:color="auto" w:fill="auto"/>
            <w:vAlign w:val="center"/>
          </w:tcPr>
          <w:p>
            <w:pPr>
              <w:pStyle w:val="230"/>
              <w:ind w:firstLine="0" w:firstLineChars="0"/>
              <w:jc w:val="center"/>
              <w:rPr>
                <w:rFonts w:hAnsi="宋体" w:cs="宋体"/>
                <w:szCs w:val="21"/>
              </w:rPr>
            </w:pPr>
            <w:r>
              <w:rPr>
                <w:rFonts w:hint="eastAsia" w:hAnsi="宋体" w:cs="宋体"/>
                <w:szCs w:val="21"/>
              </w:rPr>
              <w:t>用水安全检查情况</w:t>
            </w:r>
          </w:p>
        </w:tc>
        <w:tc>
          <w:tcPr>
            <w:tcW w:w="2955" w:type="dxa"/>
            <w:shd w:val="clear" w:color="auto" w:fill="auto"/>
            <w:vAlign w:val="center"/>
          </w:tcPr>
          <w:p>
            <w:pPr>
              <w:pStyle w:val="230"/>
              <w:jc w:val="center"/>
              <w:rPr>
                <w:rFonts w:hAnsi="宋体" w:cs="宋体"/>
                <w:szCs w:val="21"/>
              </w:rPr>
            </w:pPr>
          </w:p>
        </w:tc>
        <w:tc>
          <w:tcPr>
            <w:tcW w:w="1559" w:type="dxa"/>
            <w:shd w:val="clear" w:color="auto" w:fill="auto"/>
            <w:vAlign w:val="center"/>
          </w:tcPr>
          <w:p>
            <w:pPr>
              <w:pStyle w:val="230"/>
              <w:ind w:firstLine="0" w:firstLineChars="0"/>
              <w:jc w:val="center"/>
              <w:rPr>
                <w:rFonts w:hAnsi="宋体" w:cs="宋体"/>
                <w:szCs w:val="21"/>
              </w:rPr>
            </w:pPr>
            <w:r>
              <w:rPr>
                <w:rFonts w:hint="eastAsia" w:hAnsi="宋体" w:cs="宋体"/>
                <w:szCs w:val="21"/>
              </w:rPr>
              <w:t>存在问题及整改落实情况</w:t>
            </w:r>
          </w:p>
        </w:tc>
        <w:tc>
          <w:tcPr>
            <w:tcW w:w="2977" w:type="dxa"/>
            <w:shd w:val="clear" w:color="auto" w:fill="auto"/>
            <w:vAlign w:val="center"/>
          </w:tcPr>
          <w:p>
            <w:pPr>
              <w:pStyle w:val="230"/>
              <w:ind w:firstLine="0" w:firstLineChars="0"/>
              <w:jc w:val="center"/>
              <w:rPr>
                <w:rFonts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08" w:hRule="atLeast"/>
          <w:jc w:val="center"/>
        </w:trPr>
        <w:tc>
          <w:tcPr>
            <w:tcW w:w="1855" w:type="dxa"/>
            <w:shd w:val="clear" w:color="auto" w:fill="auto"/>
            <w:vAlign w:val="center"/>
          </w:tcPr>
          <w:p>
            <w:pPr>
              <w:pStyle w:val="230"/>
              <w:ind w:firstLine="0" w:firstLineChars="0"/>
              <w:jc w:val="center"/>
              <w:rPr>
                <w:rFonts w:hAnsi="宋体" w:cs="宋体"/>
                <w:szCs w:val="21"/>
              </w:rPr>
            </w:pPr>
            <w:r>
              <w:rPr>
                <w:rFonts w:hint="eastAsia" w:hAnsi="宋体" w:cs="宋体"/>
                <w:szCs w:val="21"/>
              </w:rPr>
              <w:t>用电安全检查情况</w:t>
            </w:r>
          </w:p>
        </w:tc>
        <w:tc>
          <w:tcPr>
            <w:tcW w:w="2955" w:type="dxa"/>
            <w:shd w:val="clear" w:color="auto" w:fill="auto"/>
            <w:vAlign w:val="center"/>
          </w:tcPr>
          <w:p>
            <w:pPr>
              <w:pStyle w:val="230"/>
              <w:jc w:val="center"/>
              <w:rPr>
                <w:rFonts w:hAnsi="宋体" w:cs="宋体"/>
                <w:szCs w:val="21"/>
              </w:rPr>
            </w:pPr>
          </w:p>
        </w:tc>
        <w:tc>
          <w:tcPr>
            <w:tcW w:w="1559" w:type="dxa"/>
            <w:shd w:val="clear" w:color="auto" w:fill="auto"/>
            <w:vAlign w:val="center"/>
          </w:tcPr>
          <w:p>
            <w:pPr>
              <w:pStyle w:val="230"/>
              <w:ind w:firstLine="0" w:firstLineChars="0"/>
              <w:jc w:val="center"/>
              <w:rPr>
                <w:rFonts w:hAnsi="宋体" w:cs="宋体"/>
                <w:szCs w:val="21"/>
              </w:rPr>
            </w:pPr>
            <w:r>
              <w:rPr>
                <w:rFonts w:hint="eastAsia" w:hAnsi="宋体" w:cs="宋体"/>
                <w:szCs w:val="21"/>
              </w:rPr>
              <w:t>存在问题及整改落实情况</w:t>
            </w:r>
          </w:p>
        </w:tc>
        <w:tc>
          <w:tcPr>
            <w:tcW w:w="2977" w:type="dxa"/>
            <w:shd w:val="clear" w:color="auto" w:fill="auto"/>
            <w:vAlign w:val="center"/>
          </w:tcPr>
          <w:p>
            <w:pPr>
              <w:pStyle w:val="230"/>
              <w:ind w:firstLine="0" w:firstLineChars="0"/>
              <w:jc w:val="center"/>
              <w:rPr>
                <w:rFonts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08" w:hRule="atLeast"/>
          <w:jc w:val="center"/>
        </w:trPr>
        <w:tc>
          <w:tcPr>
            <w:tcW w:w="1855" w:type="dxa"/>
            <w:shd w:val="clear" w:color="auto" w:fill="auto"/>
            <w:vAlign w:val="center"/>
          </w:tcPr>
          <w:p>
            <w:pPr>
              <w:pStyle w:val="230"/>
              <w:ind w:firstLine="0" w:firstLineChars="0"/>
              <w:jc w:val="center"/>
              <w:rPr>
                <w:rFonts w:hAnsi="宋体" w:cs="宋体"/>
                <w:szCs w:val="21"/>
              </w:rPr>
            </w:pPr>
            <w:r>
              <w:rPr>
                <w:rFonts w:hint="eastAsia" w:hAnsi="宋体" w:cs="宋体"/>
                <w:szCs w:val="21"/>
              </w:rPr>
              <w:t>用气安全检查情况</w:t>
            </w:r>
          </w:p>
        </w:tc>
        <w:tc>
          <w:tcPr>
            <w:tcW w:w="2955" w:type="dxa"/>
            <w:shd w:val="clear" w:color="auto" w:fill="auto"/>
            <w:vAlign w:val="center"/>
          </w:tcPr>
          <w:p>
            <w:pPr>
              <w:pStyle w:val="230"/>
              <w:jc w:val="center"/>
              <w:rPr>
                <w:rFonts w:hAnsi="宋体" w:cs="宋体"/>
                <w:szCs w:val="21"/>
              </w:rPr>
            </w:pPr>
          </w:p>
        </w:tc>
        <w:tc>
          <w:tcPr>
            <w:tcW w:w="1559" w:type="dxa"/>
            <w:shd w:val="clear" w:color="auto" w:fill="auto"/>
            <w:vAlign w:val="center"/>
          </w:tcPr>
          <w:p>
            <w:pPr>
              <w:pStyle w:val="230"/>
              <w:ind w:firstLine="0" w:firstLineChars="0"/>
              <w:jc w:val="center"/>
              <w:rPr>
                <w:rFonts w:hAnsi="宋体" w:cs="宋体"/>
                <w:szCs w:val="21"/>
              </w:rPr>
            </w:pPr>
            <w:r>
              <w:rPr>
                <w:rFonts w:hint="eastAsia" w:hAnsi="宋体" w:cs="宋体"/>
                <w:szCs w:val="21"/>
              </w:rPr>
              <w:t>存在问题及整改落实情况</w:t>
            </w:r>
          </w:p>
        </w:tc>
        <w:tc>
          <w:tcPr>
            <w:tcW w:w="2977" w:type="dxa"/>
            <w:shd w:val="clear" w:color="auto" w:fill="auto"/>
            <w:vAlign w:val="center"/>
          </w:tcPr>
          <w:p>
            <w:pPr>
              <w:pStyle w:val="230"/>
              <w:ind w:firstLine="0" w:firstLineChars="0"/>
              <w:jc w:val="center"/>
              <w:rPr>
                <w:rFonts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08" w:hRule="atLeast"/>
          <w:jc w:val="center"/>
        </w:trPr>
        <w:tc>
          <w:tcPr>
            <w:tcW w:w="1855" w:type="dxa"/>
            <w:shd w:val="clear" w:color="auto" w:fill="auto"/>
            <w:vAlign w:val="center"/>
          </w:tcPr>
          <w:p>
            <w:pPr>
              <w:tabs>
                <w:tab w:val="center" w:pos="4201"/>
                <w:tab w:val="right" w:leader="dot" w:pos="9298"/>
              </w:tabs>
              <w:jc w:val="center"/>
              <w:rPr>
                <w:rFonts w:ascii="宋体" w:hAnsi="宋体" w:cs="宋体"/>
              </w:rPr>
            </w:pPr>
            <w:r>
              <w:rPr>
                <w:rFonts w:hint="eastAsia" w:ascii="宋体" w:hAnsi="宋体" w:cs="宋体"/>
              </w:rPr>
              <w:t>消防安全检查情况</w:t>
            </w:r>
          </w:p>
        </w:tc>
        <w:tc>
          <w:tcPr>
            <w:tcW w:w="2955" w:type="dxa"/>
            <w:shd w:val="clear" w:color="auto" w:fill="auto"/>
            <w:vAlign w:val="center"/>
          </w:tcPr>
          <w:p>
            <w:pPr>
              <w:tabs>
                <w:tab w:val="center" w:pos="4201"/>
                <w:tab w:val="right" w:leader="dot" w:pos="9298"/>
              </w:tabs>
              <w:jc w:val="center"/>
              <w:rPr>
                <w:rFonts w:ascii="宋体" w:hAnsi="宋体" w:cs="宋体"/>
              </w:rPr>
            </w:pPr>
          </w:p>
        </w:tc>
        <w:tc>
          <w:tcPr>
            <w:tcW w:w="1559" w:type="dxa"/>
            <w:shd w:val="clear" w:color="auto" w:fill="auto"/>
            <w:vAlign w:val="center"/>
          </w:tcPr>
          <w:p>
            <w:pPr>
              <w:tabs>
                <w:tab w:val="center" w:pos="4201"/>
                <w:tab w:val="right" w:leader="dot" w:pos="9298"/>
              </w:tabs>
              <w:jc w:val="center"/>
              <w:rPr>
                <w:rFonts w:ascii="宋体" w:hAnsi="宋体" w:cs="宋体"/>
              </w:rPr>
            </w:pPr>
            <w:r>
              <w:rPr>
                <w:rFonts w:hint="eastAsia" w:ascii="宋体" w:hAnsi="宋体" w:cs="宋体"/>
              </w:rPr>
              <w:t>存在问题及整改落实情况</w:t>
            </w:r>
          </w:p>
        </w:tc>
        <w:tc>
          <w:tcPr>
            <w:tcW w:w="2977" w:type="dxa"/>
            <w:shd w:val="clear" w:color="auto" w:fill="auto"/>
            <w:vAlign w:val="center"/>
          </w:tcPr>
          <w:p>
            <w:pPr>
              <w:pStyle w:val="230"/>
              <w:ind w:firstLine="0" w:firstLineChars="0"/>
              <w:jc w:val="center"/>
              <w:rPr>
                <w:rFonts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08" w:hRule="atLeast"/>
          <w:jc w:val="center"/>
        </w:trPr>
        <w:tc>
          <w:tcPr>
            <w:tcW w:w="1855" w:type="dxa"/>
            <w:shd w:val="clear" w:color="auto" w:fill="auto"/>
            <w:vAlign w:val="center"/>
          </w:tcPr>
          <w:p>
            <w:pPr>
              <w:tabs>
                <w:tab w:val="center" w:pos="4201"/>
                <w:tab w:val="right" w:leader="dot" w:pos="9298"/>
              </w:tabs>
              <w:jc w:val="center"/>
              <w:rPr>
                <w:rFonts w:ascii="宋体" w:hAnsi="宋体" w:cs="宋体"/>
              </w:rPr>
            </w:pPr>
            <w:r>
              <w:rPr>
                <w:rFonts w:hint="eastAsia" w:ascii="宋体" w:hAnsi="宋体" w:cs="宋体"/>
              </w:rPr>
              <w:t>其他安全检查情况</w:t>
            </w:r>
          </w:p>
        </w:tc>
        <w:tc>
          <w:tcPr>
            <w:tcW w:w="2955" w:type="dxa"/>
            <w:shd w:val="clear" w:color="auto" w:fill="auto"/>
            <w:vAlign w:val="center"/>
          </w:tcPr>
          <w:p>
            <w:pPr>
              <w:tabs>
                <w:tab w:val="center" w:pos="4201"/>
                <w:tab w:val="right" w:leader="dot" w:pos="9298"/>
              </w:tabs>
              <w:jc w:val="center"/>
              <w:rPr>
                <w:rFonts w:ascii="宋体" w:hAnsi="宋体" w:cs="宋体"/>
              </w:rPr>
            </w:pPr>
          </w:p>
        </w:tc>
        <w:tc>
          <w:tcPr>
            <w:tcW w:w="1559" w:type="dxa"/>
            <w:shd w:val="clear" w:color="auto" w:fill="auto"/>
            <w:vAlign w:val="center"/>
          </w:tcPr>
          <w:p>
            <w:pPr>
              <w:tabs>
                <w:tab w:val="center" w:pos="4201"/>
                <w:tab w:val="right" w:leader="dot" w:pos="9298"/>
              </w:tabs>
              <w:jc w:val="center"/>
              <w:rPr>
                <w:rFonts w:ascii="宋体" w:hAnsi="宋体" w:cs="宋体"/>
              </w:rPr>
            </w:pPr>
            <w:r>
              <w:rPr>
                <w:rFonts w:hint="eastAsia" w:ascii="宋体" w:hAnsi="宋体" w:cs="宋体"/>
              </w:rPr>
              <w:t>存在问题及整改落实情况</w:t>
            </w:r>
          </w:p>
        </w:tc>
        <w:tc>
          <w:tcPr>
            <w:tcW w:w="2977" w:type="dxa"/>
            <w:shd w:val="clear" w:color="auto" w:fill="auto"/>
            <w:vAlign w:val="center"/>
          </w:tcPr>
          <w:p>
            <w:pPr>
              <w:pStyle w:val="230"/>
              <w:ind w:firstLine="0" w:firstLineChars="0"/>
              <w:jc w:val="center"/>
              <w:rPr>
                <w:rFonts w:hAnsi="宋体" w:cs="宋体"/>
                <w:szCs w:val="21"/>
              </w:rPr>
            </w:pPr>
          </w:p>
        </w:tc>
      </w:tr>
    </w:tbl>
    <w:p>
      <w:pPr>
        <w:pStyle w:val="56"/>
        <w:ind w:firstLine="420"/>
      </w:pPr>
    </w:p>
    <w:p>
      <w:pPr>
        <w:pStyle w:val="230"/>
        <w:ind w:firstLine="0" w:firstLineChars="0"/>
        <w:jc w:val="left"/>
        <w:rPr>
          <w:rFonts w:hint="eastAsia" w:hAnsi="宋体" w:cs="宋体"/>
          <w:sz w:val="24"/>
          <w:szCs w:val="24"/>
        </w:rPr>
      </w:pPr>
      <w:r>
        <w:rPr>
          <w:rFonts w:hint="eastAsia" w:hAnsi="宋体" w:cs="宋体"/>
          <w:sz w:val="24"/>
          <w:szCs w:val="24"/>
        </w:rPr>
        <w:t xml:space="preserve">填报人：              </w:t>
      </w:r>
      <w:r>
        <w:rPr>
          <w:rFonts w:hAnsi="宋体" w:cs="宋体"/>
          <w:sz w:val="24"/>
          <w:szCs w:val="24"/>
        </w:rPr>
        <w:t xml:space="preserve"> </w:t>
      </w:r>
      <w:r>
        <w:rPr>
          <w:rFonts w:hint="eastAsia" w:hAnsi="宋体" w:cs="宋体"/>
          <w:sz w:val="24"/>
          <w:szCs w:val="24"/>
        </w:rPr>
        <w:t xml:space="preserve">  联系电话：        </w:t>
      </w:r>
      <w:r>
        <w:rPr>
          <w:rFonts w:hAnsi="宋体" w:cs="宋体"/>
          <w:sz w:val="24"/>
          <w:szCs w:val="24"/>
        </w:rPr>
        <w:t xml:space="preserve"> </w:t>
      </w:r>
      <w:r>
        <w:rPr>
          <w:rFonts w:hint="eastAsia" w:hAnsi="宋体" w:cs="宋体"/>
          <w:sz w:val="24"/>
          <w:szCs w:val="24"/>
        </w:rPr>
        <w:t xml:space="preserve">      填报时间：</w:t>
      </w:r>
    </w:p>
    <w:bookmarkEnd w:id="41"/>
    <w:p>
      <w:pPr>
        <w:pStyle w:val="56"/>
        <w:ind w:firstLine="0" w:firstLineChars="0"/>
        <w:jc w:val="center"/>
        <w:rPr>
          <w:rFonts w:hint="eastAsia"/>
        </w:rPr>
      </w:pPr>
      <w:bookmarkStart w:id="42"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2"/>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DB3303/T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DB3303/T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pStyle w:val="233"/>
      <w:lvlText w:val="%2)"/>
      <w:lvlJc w:val="left"/>
      <w:pPr>
        <w:tabs>
          <w:tab w:val="left" w:pos="1838"/>
        </w:tabs>
        <w:ind w:left="1838" w:hanging="420"/>
      </w:pPr>
    </w:lvl>
    <w:lvl w:ilvl="2" w:tentative="0">
      <w:start w:val="1"/>
      <w:numFmt w:val="lowerRoman"/>
      <w:pStyle w:val="231"/>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xsCkgYxu1XtRZ6nsJVFuqBmYWAqlebp7u6LXFsx6LhX3gR68qwteaHqfnyNytLCQhGR/VRIbMXEx+2EHkicPlQ==" w:salt="uzPIQg3yi0Y5bvnJ38CIU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9C"/>
    <w:rsid w:val="0000040A"/>
    <w:rsid w:val="00000A94"/>
    <w:rsid w:val="00001972"/>
    <w:rsid w:val="00001D9A"/>
    <w:rsid w:val="00007B3A"/>
    <w:rsid w:val="000107E0"/>
    <w:rsid w:val="00011FDE"/>
    <w:rsid w:val="00012FFD"/>
    <w:rsid w:val="00014162"/>
    <w:rsid w:val="00014340"/>
    <w:rsid w:val="000150E6"/>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4FB5"/>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0A0E"/>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6129"/>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529C"/>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5B6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6427"/>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9CC10B0"/>
    <w:rsid w:val="7B7E9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1">
    <w:name w:val="二级无"/>
    <w:basedOn w:val="1"/>
    <w:qFormat/>
    <w:uiPriority w:val="0"/>
    <w:pPr>
      <w:widowControl/>
      <w:numPr>
        <w:ilvl w:val="2"/>
        <w:numId w:val="1"/>
      </w:numPr>
      <w:adjustRightInd/>
      <w:spacing w:line="240" w:lineRule="auto"/>
      <w:jc w:val="left"/>
      <w:outlineLvl w:val="3"/>
    </w:pPr>
    <w:rPr>
      <w:rFonts w:ascii="宋体" w:hAnsi="Times New Roman"/>
      <w:kern w:val="0"/>
    </w:rPr>
  </w:style>
  <w:style w:type="paragraph" w:customStyle="1" w:styleId="232">
    <w:name w:val="章标题"/>
    <w:next w:val="230"/>
    <w:qFormat/>
    <w:uiPriority w:val="0"/>
    <w:pPr>
      <w:tabs>
        <w:tab w:val="left" w:pos="1646"/>
      </w:tabs>
      <w:spacing w:before="312" w:beforeLines="100" w:after="312" w:afterLines="100"/>
      <w:ind w:left="1646" w:hanging="648"/>
      <w:jc w:val="both"/>
      <w:outlineLvl w:val="1"/>
    </w:pPr>
    <w:rPr>
      <w:rFonts w:ascii="黑体" w:hAnsi="Times New Roman" w:eastAsia="黑体" w:cs="Times New Roman"/>
      <w:sz w:val="21"/>
      <w:lang w:val="en-US" w:eastAsia="zh-CN" w:bidi="ar-SA"/>
    </w:rPr>
  </w:style>
  <w:style w:type="paragraph" w:customStyle="1" w:styleId="233">
    <w:name w:val="一级条标题"/>
    <w:next w:val="230"/>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reatwall\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04105A20EBD4202ACF6E00CCC834A6C"/>
        <w:style w:val=""/>
        <w:category>
          <w:name w:val="常规"/>
          <w:gallery w:val="placeholder"/>
        </w:category>
        <w:types>
          <w:type w:val="bbPlcHdr"/>
        </w:types>
        <w:behaviors>
          <w:behavior w:val="content"/>
        </w:behaviors>
        <w:description w:val=""/>
        <w:guid w:val="{53A92112-D7E5-4352-BA4F-B3C0EB2B20B5}"/>
      </w:docPartPr>
      <w:docPartBody>
        <w:p>
          <w:pPr>
            <w:pStyle w:val="5"/>
          </w:pPr>
          <w:r>
            <w:rPr>
              <w:rStyle w:val="4"/>
              <w:rFonts w:hint="eastAsia"/>
            </w:rPr>
            <w:t>单击或点击此处输入文字。</w:t>
          </w:r>
        </w:p>
      </w:docPartBody>
    </w:docPart>
    <w:docPart>
      <w:docPartPr>
        <w:name w:val="9A31023C6C3A47C9AB781B63090D7E93"/>
        <w:style w:val=""/>
        <w:category>
          <w:name w:val="常规"/>
          <w:gallery w:val="placeholder"/>
        </w:category>
        <w:types>
          <w:type w:val="bbPlcHdr"/>
        </w:types>
        <w:behaviors>
          <w:behavior w:val="content"/>
        </w:behaviors>
        <w:description w:val=""/>
        <w:guid w:val="{EEF392BC-143E-4C94-B38F-0899BC950530}"/>
      </w:docPartPr>
      <w:docPartBody>
        <w:p>
          <w:pPr>
            <w:pStyle w:val="6"/>
          </w:pPr>
          <w:r>
            <w:rPr>
              <w:rStyle w:val="4"/>
              <w:rFonts w:hint="eastAsia"/>
            </w:rPr>
            <w:t>选择一项。</w:t>
          </w:r>
        </w:p>
      </w:docPartBody>
    </w:docPart>
    <w:docPart>
      <w:docPartPr>
        <w:name w:val="D0FC83DEDD804F0C809EEE156ECED695"/>
        <w:style w:val=""/>
        <w:category>
          <w:name w:val="常规"/>
          <w:gallery w:val="placeholder"/>
        </w:category>
        <w:types>
          <w:type w:val="bbPlcHdr"/>
        </w:types>
        <w:behaviors>
          <w:behavior w:val="content"/>
        </w:behaviors>
        <w:description w:val=""/>
        <w:guid w:val="{99C7898B-B593-4754-A7CD-C3487F268264}"/>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C5"/>
    <w:rsid w:val="00074227"/>
    <w:rsid w:val="00291F5C"/>
    <w:rsid w:val="005C0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04105A20EBD4202ACF6E00CCC834A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A31023C6C3A47C9AB781B63090D7E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0FC83DEDD804F0C809EEE156ECED69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6</Pages>
  <Words>1405</Words>
  <Characters>1758</Characters>
  <Lines>293</Lines>
  <Paragraphs>263</Paragraphs>
  <TotalTime>21</TotalTime>
  <ScaleCrop>false</ScaleCrop>
  <LinksUpToDate>false</LinksUpToDate>
  <CharactersWithSpaces>2900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2021-11-24T10:30:00Z</dcterms:created>
  <dc:creator>Windows User</dc:creator>
  <dc:description>&lt;config cover="true" show_menu="true" version="1.0.0" doctype="SDKXY"&gt;_x000d_
&lt;/config&gt;</dc:description>
  <cp:lastModifiedBy>文档存本地丢失不负责</cp:lastModifiedBy>
  <cp:lastPrinted>2020-08-30T18:00:00Z</cp:lastPrinted>
  <dcterms:modified xsi:type="dcterms:W3CDTF">2022-01-05T07:57:56Z</dcterms:modified>
  <dc:title>地方标准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2052-11.1.0.11194</vt:lpwstr>
  </property>
  <property fmtid="{D5CDD505-2E9C-101B-9397-08002B2CF9AE}" pid="15" name="ICV">
    <vt:lpwstr>72566168551E4CEAA02075613B7F8554</vt:lpwstr>
  </property>
</Properties>
</file>